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5446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pacing w:val="40"/>
                <w:kern w:val="2"/>
                <w:sz w:val="24"/>
                <w:szCs w:val="48"/>
                <w:lang w:val="en-US" w:eastAsia="zh-CN"/>
              </w:rPr>
              <w:t>灵隐院区消控中心安防改造升级设备更新项目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7B758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BF6F67">
            <w:pPr>
              <w:ind w:right="-110"/>
              <w:jc w:val="center"/>
              <w:rPr>
                <w:rFonts w:hint="eastAsia" w:ascii="宋体" w:hAnsi="宋体" w:eastAsia="宋体"/>
                <w:spacing w:val="40"/>
                <w:sz w:val="28"/>
                <w:szCs w:val="52"/>
                <w:lang w:val="en-US" w:eastAsia="zh-CN"/>
              </w:rPr>
            </w:pP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报价（元）</w:t>
            </w:r>
          </w:p>
        </w:tc>
        <w:tc>
          <w:tcPr>
            <w:tcW w:w="5622" w:type="dxa"/>
            <w:vAlign w:val="center"/>
          </w:tcPr>
          <w:p w14:paraId="2526C6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69F7C0B9">
      <w:pPr>
        <w:ind w:right="-110"/>
        <w:jc w:val="left"/>
        <w:rPr>
          <w:rFonts w:hint="eastAsia" w:ascii="宋体" w:hAnsi="宋体" w:cs="宋体"/>
          <w:b/>
          <w:sz w:val="30"/>
          <w:szCs w:val="30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851" w:gutter="0"/>
          <w:cols w:space="425" w:num="1"/>
          <w:docGrid w:linePitch="312" w:charSpace="0"/>
        </w:sectPr>
      </w:pPr>
      <w:r>
        <w:rPr>
          <w:rFonts w:ascii="宋体" w:hAnsi="宋体"/>
          <w:spacing w:val="40"/>
          <w:szCs w:val="21"/>
        </w:rPr>
        <w:br w:type="page"/>
      </w:r>
      <w:bookmarkStart w:id="0" w:name="_Toc38526217"/>
      <w:bookmarkStart w:id="1" w:name="_Toc31190"/>
      <w:bookmarkStart w:id="2" w:name="_Toc242012796"/>
    </w:p>
    <w:p w14:paraId="7392DD59">
      <w:pPr>
        <w:adjustRightInd w:val="0"/>
        <w:snapToGrid w:val="0"/>
        <w:spacing w:before="120" w:beforeLines="50" w:after="120" w:afterLines="50" w:line="360" w:lineRule="auto"/>
        <w:jc w:val="center"/>
        <w:outlineLvl w:val="0"/>
        <w:rPr>
          <w:rFonts w:hint="eastAsia" w:ascii="宋体" w:hAnsi="宋体" w:cs="宋体"/>
          <w:sz w:val="36"/>
        </w:rPr>
      </w:pPr>
      <w:r>
        <w:rPr>
          <w:rFonts w:hint="eastAsia" w:ascii="宋体" w:hAnsi="宋体" w:cs="宋体"/>
          <w:b/>
          <w:sz w:val="30"/>
          <w:szCs w:val="30"/>
        </w:rPr>
        <w:t>用户需求书</w:t>
      </w:r>
      <w:bookmarkEnd w:id="0"/>
      <w:bookmarkEnd w:id="1"/>
      <w:bookmarkEnd w:id="2"/>
    </w:p>
    <w:p w14:paraId="70FB1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 w:val="0"/>
          <w:snapToGrid w:val="0"/>
          <w:color w:val="000000"/>
          <w:kern w:val="0"/>
          <w:sz w:val="24"/>
          <w:szCs w:val="24"/>
          <w:lang w:val="en-US" w:eastAsia="zh-CN" w:bidi="ar-SA"/>
        </w:rPr>
        <w:t>一、预算金额：4.9万元</w:t>
      </w:r>
    </w:p>
    <w:p w14:paraId="627E5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设备清单（需要报价）</w:t>
      </w:r>
    </w:p>
    <w:tbl>
      <w:tblPr>
        <w:tblStyle w:val="12"/>
        <w:tblW w:w="1525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280"/>
        <w:gridCol w:w="2144"/>
        <w:gridCol w:w="6784"/>
        <w:gridCol w:w="848"/>
        <w:gridCol w:w="960"/>
        <w:gridCol w:w="1216"/>
        <w:gridCol w:w="1296"/>
      </w:tblGrid>
      <w:tr w14:paraId="500E3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C6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A17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商品名称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F47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34A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技术规格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CF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96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5C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A4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单价(元)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22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合价(元)</w:t>
            </w:r>
          </w:p>
        </w:tc>
      </w:tr>
      <w:tr w14:paraId="0F100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1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A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FE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交换机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4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华三（H3C）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LS-5500V3-54S-DP-SI 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0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1.硬件性能：整机交换容量≥1.36Tbps；转发性能≥264Mpps（以官网最小值为准）；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2.单台端口：≥48个千兆电口，≥6个万兆SFP+光口，≥1个console调试口，配置6个万兆光模块；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3.支持双电源，本次实配双电源;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4.支持丰富的链路级可靠性技术，包括LACP/STP/RSTP/MSTP/Smart Link/RRPP快速环网保护机制等保护协议；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5.支持对端口接收报文的速率和发送报文的速率进行限制，最小粒度为16Kbps；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6.★支持VRRP、OSPFv1/v2、OSPF v3、BGP、ISIS等增强三层路由协议，提供官网证明截图；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7.★支持RRPP，支持ERPS以太环保护协议，切换时间≤50ms，提供官网证明截图；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8.★本次实配智能管理中心，支持图形化操作的方式实现对网络的统一运维及管理，提供官网证明截图；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9.提供中国节能产品认证证书、产品进网检测报告、进网许可证；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10.★为响应国家低碳的要求，产品厂商在产品设计、研发、生产、过程需采取有效减少温室气体排放措施，符合国家温室气体排放和清除的量化和报告的规范。产品生产厂商需通过ISO 14064温室气体核查，提供报告复印件；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11.★产品厂商具备ISO27017云安全管理体系认证证书，提供证书复印件；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12.★产品厂商需具备安全生产标准化三级及以上评审单位资格；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13.★支持telnet/ssh/https等方式调试管理，支持免费云平台管理；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3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A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B5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E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FDB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1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7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交换机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华三（H3C）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LS-5500V3-36F-DP-SI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E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1.硬件性能：整机交换容量≥1.36Tbps；转发性能≥228Mpps（以官网最小值为准）；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2.单台端口：≥8个千兆电口，≥4个万兆SFP+光口，≥24个千兆SFP光口，≥1个console调试口，配置24个千兆光模块，4个万兆光模块；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3.支持双电源，本次实配双电源;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4.支持丰富的链路级可靠性技术，包括LACP/STP/RSTP/MSTP/Smart Link/RRPP快速环网保护机制等保护协议；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5.支持对端口接收报文的速率和发送报文的速率进行限制，最小粒度为16Kbps；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6.★支持VRRP、OSPFv1/v2、OSPF v3、BGP、ISIS等增强三层路由协议，提供官网证明截图；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7.★支持RRPP，支持ERPS以太环保护协议，切换时间≤50ms，提供官网证明截图；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8.★本次实配智能管理中心，支持图形化操作的方式实现对网络的统一运维及管理，提供官网证明截图；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9.提供中国节能产品认证证书、产品进网检测报告、进网许可证；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10.★为响应国家低碳的要求，产品厂商在产品设计、研发、生产、过程需采取有效减少温室气体排放措施，符合国家温室气体排放和清除的量化和报告的规范。产品生产厂商需通过ISO 14064温室气体核查，提供报告复印件；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11.★产品厂商具备ISO27017云安全管理体系认证证书，提供证书复印件；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12.★产品厂商需具备安全生产标准化三级及以上评审单位资格；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13.★支持telnet/ssh/https等方式调试管理，支持免费云平台管理；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A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9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6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6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F69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C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光模块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华三（H3C）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SFP-GE-LX-SM1310-D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55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千兆单模|1310nm|10km|LC双纤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4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C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8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B4B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C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2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光模块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F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华三（H3C）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SFP-XG-LX-SM1310-S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00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万兆单模|1310nm|10km|LC双纤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E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E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F7E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8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F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6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理线架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5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京茂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A7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1、名称：理线架；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2、技术参数：钢架+黑色喷塑 ；安装高度：1U ；安装方式：机柜螺丝安装 ；使用温度： -20～70℃ ；湿度：85%（温度85℃±3℃）。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1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2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6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834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0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PDU插座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公牛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8C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2500W，10A，8孔位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1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2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E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7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65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C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收发器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B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TL-FC311A-3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TL-FC311B-3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5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1个千兆SC光口，1个千兆RJ45网口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基于波分复用技术，单模单纤传输，最远传输距离3公里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工作波长：1550nm（发送）、1310nm（接收）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8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1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F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6FF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4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8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收发器机架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A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TL-FC1420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0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全面兼容TP-LINK新版单口光纤收发器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内置2个高可靠性的开关电源，冗余备份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标准19英寸2U的机架设计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5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E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2E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3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665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2C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室外一体化机柜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巨联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PBX2100910910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3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1、机柜外尺寸：W×D×H 1500×600×600mm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2、机柜组成：柜体+柜门+底座+顶盖+机架+柜锁；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3、机柜类型：1单元1舱，前后开门 (前门安装空调)；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4、机柜材质：镀锌钢板+1.2mm隔热棉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5、隔热性能：导热系数&lt;0.472W/(m2.k)；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6、设备层架：19英寸机架+4对托条+3块托盘；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7、机柜底座：200mm高、2.0mm厚；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8、进线方式：下进下出Φ50×12；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9、防盗设计： 内嵌门、内嵌铰链、三点式防盗锁；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10、防护等级：IP55；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11、颜色：RAL7035，专业户外粉喷涂；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12、左右侧和后门丝印“高压危险！ ”，LOGO；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13、机柜底部预留半开口吊装孔，靠空调面底部安装接地排*1；"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14、制冷量：1500W；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15、输入电压：AC220V 50/60Hz；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16、制冷剂：R134a；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17、温控方式：智能温控，可根据舱内温度进行自动调节；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18、通信功能：RS485、干接点；"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19、NXB-63-2P-C63，立式(180°),63A@400V AC，正泰（CHNT）*1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20、NXB-63-2P-C63，立式(180°),10A@400V AC，正泰（CHNT）*8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21、NXB-63-1P-C63，立式(180°),25A@400V AC，正泰（CHNT）*1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22、NXB-63-1P-C63，立式(180°),16A@400V AC，正泰（CHNT）*1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23、NXB-63-1P-C63，立式(180°),16A@400V AC，正泰（CHNT）*1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24、2P/40KA 单相防雷器*1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25、导轨式插座，220V/10A*1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26、机柜铜排19英寸3*30*500标准接地排*3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27、机柜铜排19英寸3*30*500标准零线汇流排*1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28、8位PDU排插*2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29、开门自动照明*4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30、DC12V照明灯*2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31、散热风扇 220VAC*2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32、机械天地门锁*2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33、天地锁锁杆*2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34、电线、螺丝等辅助器件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D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05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3FB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光纤跳线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0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京茂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B8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光纤跳线3M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4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1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3D0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C2B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辅材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BD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水晶头、膨胀螺丝、胶布、扎带、标签纸等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E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BBF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7A7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5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安装及调试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9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F6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设备安装、设备调试、对接原网络系统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1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007EE3A2">
      <w:pPr>
        <w:pStyle w:val="2"/>
        <w:jc w:val="both"/>
        <w:rPr>
          <w:rFonts w:hint="eastAsia" w:ascii="宋体" w:hAnsi="宋体" w:eastAsia="宋体" w:cs="宋体"/>
          <w:sz w:val="24"/>
          <w:szCs w:val="24"/>
        </w:rPr>
        <w:sectPr>
          <w:pgSz w:w="16838" w:h="11906" w:orient="landscape"/>
          <w:pgMar w:top="1800" w:right="1440" w:bottom="1800" w:left="1440" w:header="851" w:footer="851" w:gutter="0"/>
          <w:cols w:space="425" w:num="1"/>
          <w:docGrid w:linePitch="312" w:charSpace="0"/>
        </w:sectPr>
      </w:pPr>
    </w:p>
    <w:p w14:paraId="2B390BE0">
      <w:pPr>
        <w:pStyle w:val="2"/>
        <w:jc w:val="both"/>
        <w:rPr>
          <w:rFonts w:hint="eastAsia" w:ascii="宋体" w:hAnsi="宋体" w:eastAsia="宋体" w:cs="宋体"/>
          <w:sz w:val="24"/>
          <w:szCs w:val="24"/>
        </w:rPr>
      </w:pPr>
      <w:bookmarkStart w:id="3" w:name="_GoBack"/>
      <w:bookmarkEnd w:id="3"/>
    </w:p>
    <w:p w14:paraId="499A171E">
      <w:pPr>
        <w:widowControl/>
        <w:jc w:val="left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其他优惠方案：（若有）</w:t>
      </w: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2434"/>
        <w:gridCol w:w="2369"/>
        <w:gridCol w:w="2035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09AF5ECF"/>
    <w:rsid w:val="103F3D25"/>
    <w:rsid w:val="10E65DFE"/>
    <w:rsid w:val="130B2FC9"/>
    <w:rsid w:val="1C2D5B40"/>
    <w:rsid w:val="268C3D52"/>
    <w:rsid w:val="2C4B5AD5"/>
    <w:rsid w:val="2F865C08"/>
    <w:rsid w:val="397A17A6"/>
    <w:rsid w:val="4012098A"/>
    <w:rsid w:val="4D7E2A43"/>
    <w:rsid w:val="556F163B"/>
    <w:rsid w:val="5B6B6D49"/>
    <w:rsid w:val="5D6F56A5"/>
    <w:rsid w:val="675F459D"/>
    <w:rsid w:val="69750B97"/>
    <w:rsid w:val="6C1A6F15"/>
    <w:rsid w:val="6C784852"/>
    <w:rsid w:val="73F751C6"/>
    <w:rsid w:val="76995EFE"/>
    <w:rsid w:val="7AD9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23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6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2"/>
    <w:qFormat/>
    <w:uiPriority w:val="0"/>
    <w:rPr>
      <w:sz w:val="24"/>
      <w:szCs w:val="20"/>
    </w:r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/>
    </w:pPr>
    <w:rPr>
      <w:rFonts w:cs="宋体"/>
      <w:sz w:val="21"/>
      <w:szCs w:val="21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19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日期 Char"/>
    <w:basedOn w:val="14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3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4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5">
    <w:name w:val="标题 2 Char"/>
    <w:basedOn w:val="14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6">
    <w:name w:val="正文文本缩进 Char"/>
    <w:basedOn w:val="14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2292</Words>
  <Characters>2448</Characters>
  <Lines>67</Lines>
  <Paragraphs>19</Paragraphs>
  <TotalTime>1</TotalTime>
  <ScaleCrop>false</ScaleCrop>
  <LinksUpToDate>false</LinksUpToDate>
  <CharactersWithSpaces>2507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admin</cp:lastModifiedBy>
  <dcterms:modified xsi:type="dcterms:W3CDTF">2026-10-23T08:15:55Z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