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F4610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浙江医院三墩院区门诊大厅</w:t>
      </w:r>
    </w:p>
    <w:p w14:paraId="4C94D1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环境改造提升项目需求</w:t>
      </w:r>
    </w:p>
    <w:p w14:paraId="415E4D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黑体" w:hAnsi="黑体" w:eastAsia="黑体" w:cs="黑体"/>
          <w:b/>
          <w:bCs/>
          <w:sz w:val="32"/>
          <w:szCs w:val="32"/>
        </w:rPr>
      </w:pPr>
    </w:p>
    <w:p w14:paraId="1A11AD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 w:val="0"/>
          <w:color w:val="00000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000000"/>
          <w:sz w:val="32"/>
          <w:szCs w:val="32"/>
          <w:lang w:val="en-US" w:eastAsia="zh-CN"/>
        </w:rPr>
        <w:t>一、项目概况</w:t>
      </w:r>
    </w:p>
    <w:p w14:paraId="5ADA34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  <w:t>项目名称：浙江医院三墩院区门诊大厅环境改造提升项目</w:t>
      </w:r>
    </w:p>
    <w:p w14:paraId="3E9120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  <w:t>项目地点：浙江医院三墩院区门诊大厅一楼</w:t>
      </w:r>
    </w:p>
    <w:p w14:paraId="61BF74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  <w:t>改造面积：门诊大厅公共区域（主大厅、入口左侧电梯旁、门诊一楼长廊）</w:t>
      </w:r>
    </w:p>
    <w:p w14:paraId="4B9BCF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  <w:t>项目性质：医院文化环境提升与便民服务功能改造</w:t>
      </w:r>
    </w:p>
    <w:p w14:paraId="5146F4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 w:val="0"/>
          <w:color w:val="00000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000000"/>
          <w:sz w:val="32"/>
          <w:szCs w:val="32"/>
          <w:lang w:val="en-US" w:eastAsia="zh-CN"/>
        </w:rPr>
        <w:t>二、设计目的与意义</w:t>
      </w:r>
    </w:p>
    <w:p w14:paraId="13283F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楷体_GB2312" w:hAnsi="楷体_GB2312" w:eastAsia="楷体_GB2312" w:cs="楷体_GB2312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楷体_GB2312" w:hAnsi="楷体_GB2312" w:eastAsia="楷体_GB2312" w:cs="楷体_GB2312"/>
          <w:b w:val="0"/>
          <w:bCs w:val="0"/>
          <w:sz w:val="28"/>
          <w:szCs w:val="28"/>
          <w:lang w:val="en-US" w:eastAsia="zh-CN"/>
        </w:rPr>
        <w:t>1.文化统一，彰显品牌</w:t>
      </w:r>
    </w:p>
    <w:p w14:paraId="476482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  <w:t>主题贯穿门诊大厅全区域，统一视觉形象与文化内核，强化医院品牌辨识度，让患者从踏入医院的第一刻即感受到深厚的文化底蕴。</w:t>
      </w:r>
    </w:p>
    <w:p w14:paraId="79DF85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楷体_GB2312" w:hAnsi="楷体_GB2312" w:eastAsia="楷体_GB2312" w:cs="楷体_GB2312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楷体_GB2312" w:hAnsi="楷体_GB2312" w:eastAsia="楷体_GB2312" w:cs="楷体_GB2312"/>
          <w:b w:val="0"/>
          <w:bCs w:val="0"/>
          <w:sz w:val="28"/>
          <w:szCs w:val="28"/>
          <w:lang w:val="en-US" w:eastAsia="zh-CN"/>
        </w:rPr>
        <w:t>2.功能重构，服务提质</w:t>
      </w:r>
    </w:p>
    <w:p w14:paraId="350767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  <w:t>通过拆除冗余、整合内容、复合利用闲置空间，将原本杂乱的大厅改造为分区清晰、功能完善的服务空间。</w:t>
      </w:r>
    </w:p>
    <w:p w14:paraId="06AA00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楷体_GB2312" w:hAnsi="楷体_GB2312" w:eastAsia="楷体_GB2312" w:cs="楷体_GB2312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楷体_GB2312" w:hAnsi="楷体_GB2312" w:eastAsia="楷体_GB2312" w:cs="楷体_GB2312"/>
          <w:b w:val="0"/>
          <w:bCs w:val="0"/>
          <w:sz w:val="28"/>
          <w:szCs w:val="28"/>
          <w:lang w:val="en-US" w:eastAsia="zh-CN"/>
        </w:rPr>
        <w:t>3.智慧赋能，体验升级</w:t>
      </w:r>
    </w:p>
    <w:p w14:paraId="57C8A2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  <w:t>引入多媒体触摸一体机替代传统静态海报，实现健康科普、专家介绍、医院宣传等内容的数字化、互动化呈现，患者可自主查询，提升信息传播效率与参观体验。</w:t>
      </w:r>
    </w:p>
    <w:p w14:paraId="1C3F6DD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638" w:leftChars="304" w:firstLine="0" w:firstLineChars="0"/>
        <w:textAlignment w:val="auto"/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000000"/>
          <w:sz w:val="32"/>
          <w:szCs w:val="32"/>
          <w:lang w:val="en-US" w:eastAsia="zh-CN"/>
        </w:rPr>
        <w:t>三、设计改造区域</w:t>
      </w:r>
      <w:r>
        <w:rPr>
          <w:rFonts w:hint="eastAsia" w:ascii="黑体" w:hAnsi="黑体" w:eastAsia="黑体" w:cs="黑体"/>
          <w:b w:val="0"/>
          <w:bCs w:val="0"/>
          <w:color w:val="000000"/>
          <w:sz w:val="32"/>
          <w:szCs w:val="32"/>
          <w:lang w:val="en-US" w:eastAsia="zh-CN"/>
        </w:rPr>
        <w:br w:type="textWrapping"/>
      </w: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  <w:t>改造主要涉及门诊大厅内2处改造点位，位于门诊一楼大厅：</w:t>
      </w:r>
    </w:p>
    <w:p w14:paraId="46C048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楷体_GB2312" w:hAnsi="楷体_GB2312" w:eastAsia="楷体_GB2312" w:cs="楷体_GB2312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楷体_GB2312" w:hAnsi="楷体_GB2312" w:eastAsia="楷体_GB2312" w:cs="楷体_GB2312"/>
          <w:b w:val="0"/>
          <w:bCs w:val="0"/>
          <w:sz w:val="28"/>
          <w:szCs w:val="28"/>
          <w:lang w:val="en-US" w:eastAsia="zh-CN"/>
        </w:rPr>
        <w:t>1.大厅电梯旁——学科多媒体展示区</w:t>
      </w:r>
    </w:p>
    <w:p w14:paraId="197C35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楷体_GB2312" w:hAnsi="楷体_GB2312" w:eastAsia="楷体_GB2312" w:cs="楷体_GB2312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楷体_GB2312" w:hAnsi="楷体_GB2312" w:eastAsia="楷体_GB2312" w:cs="楷体_GB2312"/>
          <w:b w:val="0"/>
          <w:bCs w:val="0"/>
          <w:sz w:val="28"/>
          <w:szCs w:val="28"/>
          <w:lang w:val="en-US" w:eastAsia="zh-CN"/>
        </w:rPr>
        <w:t>2.一楼文化长廊（门诊大厅延伸段，承前启后区段）</w:t>
      </w:r>
    </w:p>
    <w:p w14:paraId="234408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 w:val="0"/>
          <w:color w:val="00000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000000"/>
          <w:sz w:val="32"/>
          <w:szCs w:val="32"/>
          <w:lang w:val="en-US" w:eastAsia="zh-CN"/>
        </w:rPr>
        <w:t>四、设计内容</w:t>
      </w:r>
    </w:p>
    <w:p w14:paraId="74AA86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  <w:t>整体改造原则：拆除大厅杂乱海报、落地易拉宝，全部宣传内容统一整合至定制文化景墙及多媒体设备；空间风格简约通透，兼顾老年群体视觉、使用习惯，静态图文展板 + 触摸互动一体机结合，兼顾看、查、用、休憩多重功能。</w:t>
      </w:r>
      <w:bookmarkStart w:id="0" w:name="_GoBack"/>
      <w:bookmarkEnd w:id="0"/>
    </w:p>
    <w:p w14:paraId="2E6D7E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楷体_GB2312" w:hAnsi="楷体_GB2312" w:eastAsia="楷体_GB2312" w:cs="楷体_GB2312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楷体_GB2312" w:hAnsi="楷体_GB2312" w:eastAsia="楷体_GB2312" w:cs="楷体_GB2312"/>
          <w:b w:val="0"/>
          <w:bCs w:val="0"/>
          <w:sz w:val="28"/>
          <w:szCs w:val="28"/>
          <w:lang w:val="en-US" w:eastAsia="zh-CN"/>
        </w:rPr>
        <w:t>1.电梯旁学科专家多媒体屏区域</w:t>
      </w:r>
    </w:p>
    <w:p w14:paraId="363784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  <w:t>学科专家多媒体展示，两大板块：名医风采、重点学科。</w:t>
      </w:r>
    </w:p>
    <w:p w14:paraId="3428CF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楷体_GB2312" w:hAnsi="楷体_GB2312" w:eastAsia="楷体_GB2312" w:cs="楷体_GB2312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楷体_GB2312" w:hAnsi="楷体_GB2312" w:eastAsia="楷体_GB2312" w:cs="楷体_GB2312"/>
          <w:b w:val="0"/>
          <w:bCs w:val="0"/>
          <w:sz w:val="28"/>
          <w:szCs w:val="28"/>
          <w:lang w:val="en-US" w:eastAsia="zh-CN"/>
        </w:rPr>
        <w:t>2.一楼文化长廊</w:t>
      </w:r>
    </w:p>
    <w:p w14:paraId="2269F2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  <w:t>原有6台普通电视机替换为高清触摸互动一体机，设置6大主题区段：湖畔肇基、学科强基、人才奠基、科研夯基、文化培基、智慧筑基；配套墙面定制文化展板。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8DEFF43C-A5CF-4975-8054-657EB3D1F594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97BE657E-1B8D-4C55-86C5-A18365F52ECD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177407DA-FA3B-4569-9354-D63D7520648F}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4" w:fontKey="{CE7906C1-4572-42DE-9273-79EC1B82331D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AC11CBA"/>
    <w:rsid w:val="032514D7"/>
    <w:rsid w:val="047D5F1E"/>
    <w:rsid w:val="13251E85"/>
    <w:rsid w:val="1C7D36C7"/>
    <w:rsid w:val="37105BFE"/>
    <w:rsid w:val="38E85BFD"/>
    <w:rsid w:val="3AC11CBA"/>
    <w:rsid w:val="3D4D0C83"/>
    <w:rsid w:val="49064F7E"/>
    <w:rsid w:val="52FA2FFE"/>
    <w:rsid w:val="594331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qFormat="1"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next w:val="4"/>
    <w:qFormat/>
    <w:uiPriority w:val="0"/>
    <w:pPr>
      <w:adjustRightInd/>
      <w:spacing w:after="120" w:line="240" w:lineRule="auto"/>
      <w:ind w:firstLine="420" w:firstLineChars="100"/>
      <w:jc w:val="both"/>
      <w:textAlignment w:val="auto"/>
    </w:pPr>
    <w:rPr>
      <w:rFonts w:ascii="Times New Roman" w:eastAsia="宋体"/>
      <w:kern w:val="2"/>
      <w:sz w:val="21"/>
    </w:rPr>
  </w:style>
  <w:style w:type="paragraph" w:styleId="3">
    <w:name w:val="Body Text"/>
    <w:basedOn w:val="1"/>
    <w:next w:val="2"/>
    <w:qFormat/>
    <w:uiPriority w:val="0"/>
    <w:pPr>
      <w:adjustRightInd w:val="0"/>
      <w:spacing w:line="315" w:lineRule="atLeast"/>
      <w:jc w:val="left"/>
      <w:textAlignment w:val="baseline"/>
    </w:pPr>
    <w:rPr>
      <w:rFonts w:ascii="仿宋_GB2312" w:eastAsia="仿宋_GB2312"/>
      <w:kern w:val="0"/>
      <w:sz w:val="28"/>
      <w:szCs w:val="20"/>
    </w:rPr>
  </w:style>
  <w:style w:type="paragraph" w:styleId="4">
    <w:name w:val="toc 6"/>
    <w:basedOn w:val="1"/>
    <w:next w:val="1"/>
    <w:qFormat/>
    <w:uiPriority w:val="0"/>
    <w:pPr>
      <w:ind w:left="105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768cf57d-f287-49b3-b420-ea31a3743283</errorID>
      <errorWord> </errorWord>
      <group>L1_Punc</group>
      <groupName>标点问题</groupName>
      <ability>L2_Punc_CN</ability>
      <abilityName>标点符号问题</abilityName>
      <candidateList>
        <item>：</item>
      </candidateList>
      <explain/>
      <paraID>1C3F6DD1</paraID>
      <start>8</start>
      <end>9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ff51c0dd-7a8d-49e1-bd67-7ba34c09905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641</Words>
  <Characters>648</Characters>
  <Lines>0</Lines>
  <Paragraphs>0</Paragraphs>
  <TotalTime>11</TotalTime>
  <ScaleCrop>false</ScaleCrop>
  <LinksUpToDate>false</LinksUpToDate>
  <CharactersWithSpaces>650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2026-09-17T07:59:00Z</dcterms:created>
  <dc:creator>Administrator</dc:creator>
  <cp:lastModifiedBy>Administrator</cp:lastModifiedBy>
  <dcterms:modified xsi:type="dcterms:W3CDTF">2026-09-17T08:27:29Z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B84F91F400DA4F70921F9EA2F0B2ABC3_11</vt:lpwstr>
  </property>
  <property fmtid="{D5CDD505-2E9C-101B-9397-08002B2CF9AE}" pid="4" name="KSOTemplateDocerSaveRecord">
    <vt:lpwstr>eyJoZGlkIjoiMmUyMWU1ZTBmZTA4YmEyNDA3NjUyZWI0ZDFhOWQ0YzYiLCJ1c2VySWQiOiIyMjkwNTM0MzYifQ==</vt:lpwstr>
  </property>
</Properties>
</file>