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3B6" w:rsidRPr="004F33B6" w:rsidRDefault="004F33B6" w:rsidP="004F33B6">
      <w:pPr>
        <w:jc w:val="center"/>
        <w:rPr>
          <w:b/>
          <w:sz w:val="28"/>
          <w:szCs w:val="28"/>
        </w:rPr>
      </w:pPr>
      <w:r w:rsidRPr="004F33B6">
        <w:rPr>
          <w:rFonts w:hint="eastAsia"/>
          <w:b/>
          <w:sz w:val="28"/>
          <w:szCs w:val="28"/>
        </w:rPr>
        <w:t>体外诊断试剂临床试验实施过程中如何有效设盲</w:t>
      </w:r>
    </w:p>
    <w:p w:rsidR="004F33B6" w:rsidRDefault="004F33B6">
      <w:pPr>
        <w:rPr>
          <w:sz w:val="28"/>
          <w:szCs w:val="28"/>
        </w:rPr>
      </w:pPr>
    </w:p>
    <w:p w:rsidR="00BC224A" w:rsidRDefault="004F33B6">
      <w:pPr>
        <w:rPr>
          <w:rFonts w:hint="eastAsia"/>
          <w:sz w:val="28"/>
          <w:szCs w:val="28"/>
        </w:rPr>
      </w:pPr>
      <w:r w:rsidRPr="004F33B6">
        <w:rPr>
          <w:rFonts w:hint="eastAsia"/>
          <w:sz w:val="28"/>
          <w:szCs w:val="28"/>
        </w:rPr>
        <w:t>体外诊断试剂的临床试验中应对试验体外诊断试剂和对比方法（如有）的试验操作者和结果评价者设盲，使其在试验过程中不知晓受试者的疾病诊断或其他相关检测结果等信息，从而避免引入偏倚。因此，临床试验过程中，应由专门的人员对试验体外诊断试剂和对比方法检测的样本进行编盲，编盲者应独立于其他人员。例如，针对所有待测样本设置随机编号，试验操作者和结果评价者只能看到随机编号。应注意，试验体外诊断试剂和对比方法检测样本的随机编号应相互无明显对应关系，若通过样本随机编号能够间接推断试验体外诊断试剂检测样本与对比方法检测样本来自同一受试者，此为无效设盲。对于结果</w:t>
      </w:r>
      <w:proofErr w:type="gramStart"/>
      <w:r w:rsidRPr="004F33B6">
        <w:rPr>
          <w:rFonts w:hint="eastAsia"/>
          <w:sz w:val="28"/>
          <w:szCs w:val="28"/>
        </w:rPr>
        <w:t>判读受</w:t>
      </w:r>
      <w:proofErr w:type="gramEnd"/>
      <w:r w:rsidRPr="004F33B6">
        <w:rPr>
          <w:rFonts w:hint="eastAsia"/>
          <w:sz w:val="28"/>
          <w:szCs w:val="28"/>
        </w:rPr>
        <w:t>主观影响较大的对比试验，如通过肉眼判读的胶体金法检测试剂、血型检测试剂等，应尤其注意保证在试验过程中实现有效设盲，并按照临床试验方案要求在相应的临床试验阶段保持盲态，避免引入偏倚。</w:t>
      </w:r>
    </w:p>
    <w:p w:rsidR="008F58AA" w:rsidRDefault="008F58AA">
      <w:pPr>
        <w:rPr>
          <w:rFonts w:hint="eastAsia"/>
          <w:sz w:val="28"/>
          <w:szCs w:val="28"/>
        </w:rPr>
      </w:pPr>
    </w:p>
    <w:p w:rsidR="008F58AA" w:rsidRPr="008F58AA" w:rsidRDefault="008F58AA" w:rsidP="008F58AA">
      <w:pPr>
        <w:widowControl/>
        <w:spacing w:line="585" w:lineRule="atLeast"/>
        <w:jc w:val="center"/>
        <w:outlineLvl w:val="1"/>
        <w:rPr>
          <w:rFonts w:ascii="微软雅黑" w:eastAsia="微软雅黑" w:hAnsi="微软雅黑" w:cs="宋体"/>
          <w:color w:val="333333"/>
          <w:kern w:val="0"/>
          <w:sz w:val="39"/>
          <w:szCs w:val="39"/>
        </w:rPr>
      </w:pPr>
      <w:r w:rsidRPr="008F58AA">
        <w:rPr>
          <w:rFonts w:ascii="微软雅黑" w:eastAsia="微软雅黑" w:hAnsi="微软雅黑" w:cs="宋体" w:hint="eastAsia"/>
          <w:color w:val="333333"/>
          <w:kern w:val="0"/>
          <w:sz w:val="39"/>
          <w:szCs w:val="39"/>
        </w:rPr>
        <w:t>体外诊断试剂临床试验过程中</w:t>
      </w:r>
      <w:proofErr w:type="gramStart"/>
      <w:r w:rsidRPr="008F58AA">
        <w:rPr>
          <w:rFonts w:ascii="微软雅黑" w:eastAsia="微软雅黑" w:hAnsi="微软雅黑" w:cs="宋体" w:hint="eastAsia"/>
          <w:color w:val="333333"/>
          <w:kern w:val="0"/>
          <w:sz w:val="39"/>
          <w:szCs w:val="39"/>
        </w:rPr>
        <w:t>有关盲法实施</w:t>
      </w:r>
      <w:proofErr w:type="gramEnd"/>
      <w:r w:rsidRPr="008F58AA">
        <w:rPr>
          <w:rFonts w:ascii="微软雅黑" w:eastAsia="微软雅黑" w:hAnsi="微软雅黑" w:cs="宋体" w:hint="eastAsia"/>
          <w:color w:val="333333"/>
          <w:kern w:val="0"/>
          <w:sz w:val="39"/>
          <w:szCs w:val="39"/>
        </w:rPr>
        <w:t>需要注意的问题</w:t>
      </w:r>
    </w:p>
    <w:p w:rsidR="008F58AA" w:rsidRPr="008F58AA" w:rsidRDefault="008F58AA">
      <w:pPr>
        <w:rPr>
          <w:rFonts w:hint="eastAsia"/>
          <w:sz w:val="28"/>
          <w:szCs w:val="28"/>
        </w:rPr>
      </w:pPr>
      <w:bookmarkStart w:id="0" w:name="_GoBack"/>
      <w:bookmarkEnd w:id="0"/>
    </w:p>
    <w:p w:rsidR="008F58AA" w:rsidRPr="004F33B6" w:rsidRDefault="008F58AA">
      <w:pPr>
        <w:rPr>
          <w:sz w:val="28"/>
          <w:szCs w:val="28"/>
        </w:rPr>
      </w:pPr>
      <w:r w:rsidRPr="008F58AA">
        <w:rPr>
          <w:rFonts w:hint="eastAsia"/>
          <w:sz w:val="28"/>
          <w:szCs w:val="28"/>
        </w:rPr>
        <w:t>体外诊断试剂的临床试验中应对试验体外诊断试剂和对比方法（如有）的试验操作者和结果评价者设盲，使其在试验过程中不知晓受试者的</w:t>
      </w:r>
      <w:r w:rsidRPr="008F58AA">
        <w:rPr>
          <w:rFonts w:hint="eastAsia"/>
          <w:sz w:val="28"/>
          <w:szCs w:val="28"/>
        </w:rPr>
        <w:lastRenderedPageBreak/>
        <w:t>疾病诊断或其他相关检测结果等信息，从而避免引入偏倚。应在临床试验方案中</w:t>
      </w:r>
      <w:proofErr w:type="gramStart"/>
      <w:r w:rsidRPr="008F58AA">
        <w:rPr>
          <w:rFonts w:hint="eastAsia"/>
          <w:sz w:val="28"/>
          <w:szCs w:val="28"/>
        </w:rPr>
        <w:t>明确盲法的</w:t>
      </w:r>
      <w:proofErr w:type="gramEnd"/>
      <w:r w:rsidRPr="008F58AA">
        <w:rPr>
          <w:rFonts w:hint="eastAsia"/>
          <w:sz w:val="28"/>
          <w:szCs w:val="28"/>
        </w:rPr>
        <w:t>操作要求，并在相应的临床试验阶段保持盲态，避免破盲。特殊情形下如</w:t>
      </w:r>
      <w:proofErr w:type="gramStart"/>
      <w:r w:rsidRPr="008F58AA">
        <w:rPr>
          <w:rFonts w:hint="eastAsia"/>
          <w:sz w:val="28"/>
          <w:szCs w:val="28"/>
        </w:rPr>
        <w:t>需中期揭</w:t>
      </w:r>
      <w:proofErr w:type="gramEnd"/>
      <w:r w:rsidRPr="008F58AA">
        <w:rPr>
          <w:rFonts w:hint="eastAsia"/>
          <w:sz w:val="28"/>
          <w:szCs w:val="28"/>
        </w:rPr>
        <w:t>盲，应在临床试验方案中明确必要性证据，并详细阐述中期</w:t>
      </w:r>
      <w:proofErr w:type="gramStart"/>
      <w:r w:rsidRPr="008F58AA">
        <w:rPr>
          <w:rFonts w:hint="eastAsia"/>
          <w:sz w:val="28"/>
          <w:szCs w:val="28"/>
        </w:rPr>
        <w:t>揭盲设计</w:t>
      </w:r>
      <w:proofErr w:type="gramEnd"/>
      <w:r w:rsidRPr="008F58AA">
        <w:rPr>
          <w:rFonts w:hint="eastAsia"/>
          <w:sz w:val="28"/>
          <w:szCs w:val="28"/>
        </w:rPr>
        <w:t>及统计学考虑。</w:t>
      </w:r>
    </w:p>
    <w:sectPr w:rsidR="008F58AA" w:rsidRPr="004F33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A33"/>
    <w:rsid w:val="004F33B6"/>
    <w:rsid w:val="008F58AA"/>
    <w:rsid w:val="00BC224A"/>
    <w:rsid w:val="00EC1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F58A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F58AA"/>
    <w:rPr>
      <w:rFonts w:ascii="宋体" w:eastAsia="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F58A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F58AA"/>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5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3</cp:revision>
  <dcterms:created xsi:type="dcterms:W3CDTF">2026-03-25T08:05:00Z</dcterms:created>
  <dcterms:modified xsi:type="dcterms:W3CDTF">2026-03-25T08:07:00Z</dcterms:modified>
</cp:coreProperties>
</file>