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891C3" w14:textId="77777777" w:rsidR="004D063E" w:rsidRPr="000752DA" w:rsidRDefault="00000000">
      <w:pPr>
        <w:jc w:val="center"/>
        <w:rPr>
          <w:rStyle w:val="title1"/>
          <w:rFonts w:eastAsia="华文中宋"/>
          <w:b w:val="0"/>
          <w:color w:val="auto"/>
          <w:sz w:val="36"/>
          <w:szCs w:val="36"/>
        </w:rPr>
      </w:pPr>
      <w:bookmarkStart w:id="0" w:name="OLE_LINK2"/>
      <w:r w:rsidRPr="000752DA">
        <w:rPr>
          <w:rStyle w:val="title1"/>
          <w:rFonts w:eastAsia="华文中宋"/>
          <w:b w:val="0"/>
          <w:color w:val="auto"/>
          <w:sz w:val="36"/>
          <w:szCs w:val="36"/>
        </w:rPr>
        <w:t>宁波市科学技术奖</w:t>
      </w:r>
      <w:bookmarkEnd w:id="0"/>
      <w:r w:rsidRPr="000752DA">
        <w:rPr>
          <w:rStyle w:val="title1"/>
          <w:rFonts w:eastAsia="华文中宋"/>
          <w:b w:val="0"/>
          <w:color w:val="auto"/>
          <w:sz w:val="36"/>
          <w:szCs w:val="36"/>
        </w:rPr>
        <w:t>公示信息表</w:t>
      </w:r>
    </w:p>
    <w:p w14:paraId="135CC0A8" w14:textId="77777777" w:rsidR="004D063E" w:rsidRPr="000752DA" w:rsidRDefault="00000000">
      <w:pPr>
        <w:spacing w:line="440" w:lineRule="exact"/>
        <w:rPr>
          <w:rFonts w:eastAsia="仿宋_GB2312"/>
          <w:sz w:val="28"/>
          <w:szCs w:val="24"/>
        </w:rPr>
      </w:pPr>
      <w:r w:rsidRPr="000752DA">
        <w:rPr>
          <w:rFonts w:eastAsia="仿宋_GB2312"/>
          <w:sz w:val="28"/>
          <w:szCs w:val="24"/>
        </w:rPr>
        <w:t>提名奖项：科学技术进步奖</w:t>
      </w:r>
    </w:p>
    <w:tbl>
      <w:tblPr>
        <w:tblW w:w="850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6237"/>
      </w:tblGrid>
      <w:tr w:rsidR="004D063E" w:rsidRPr="000752DA" w14:paraId="7C06FCA2" w14:textId="77777777">
        <w:trPr>
          <w:trHeight w:val="647"/>
        </w:trPr>
        <w:tc>
          <w:tcPr>
            <w:tcW w:w="2269" w:type="dxa"/>
            <w:vAlign w:val="center"/>
          </w:tcPr>
          <w:p w14:paraId="6857A633" w14:textId="77777777" w:rsidR="004D063E" w:rsidRPr="000752DA" w:rsidRDefault="00000000">
            <w:pPr>
              <w:jc w:val="center"/>
              <w:rPr>
                <w:rStyle w:val="title1"/>
                <w:rFonts w:eastAsia="仿宋_GB2312"/>
                <w:b w:val="0"/>
                <w:color w:val="auto"/>
                <w:sz w:val="28"/>
              </w:rPr>
            </w:pPr>
            <w:r w:rsidRPr="000752DA">
              <w:rPr>
                <w:rStyle w:val="title1"/>
                <w:rFonts w:eastAsia="仿宋_GB2312"/>
                <w:b w:val="0"/>
                <w:bCs w:val="0"/>
                <w:color w:val="auto"/>
                <w:sz w:val="28"/>
              </w:rPr>
              <w:t>成果名称</w:t>
            </w:r>
          </w:p>
        </w:tc>
        <w:tc>
          <w:tcPr>
            <w:tcW w:w="6237" w:type="dxa"/>
            <w:vAlign w:val="center"/>
          </w:tcPr>
          <w:p w14:paraId="058FE313" w14:textId="38549380" w:rsidR="004D063E" w:rsidRPr="000752DA" w:rsidRDefault="00CA34DA">
            <w:pPr>
              <w:spacing w:line="500" w:lineRule="exact"/>
              <w:jc w:val="center"/>
              <w:rPr>
                <w:rStyle w:val="title1"/>
                <w:rFonts w:eastAsia="仿宋_GB2312"/>
                <w:b w:val="0"/>
                <w:bCs w:val="0"/>
                <w:color w:val="auto"/>
                <w:sz w:val="28"/>
              </w:rPr>
            </w:pPr>
            <w:r w:rsidRPr="000752DA">
              <w:rPr>
                <w:rStyle w:val="title1"/>
                <w:rFonts w:eastAsia="仿宋_GB2312"/>
                <w:b w:val="0"/>
                <w:bCs w:val="0"/>
                <w:color w:val="auto"/>
                <w:sz w:val="28"/>
              </w:rPr>
              <w:t>心脏骤停后综合征的多器官保护策略创新与应用</w:t>
            </w:r>
          </w:p>
        </w:tc>
      </w:tr>
      <w:tr w:rsidR="004D063E" w:rsidRPr="000752DA" w14:paraId="6912E23E" w14:textId="77777777">
        <w:trPr>
          <w:trHeight w:val="561"/>
        </w:trPr>
        <w:tc>
          <w:tcPr>
            <w:tcW w:w="2269" w:type="dxa"/>
            <w:vAlign w:val="center"/>
          </w:tcPr>
          <w:p w14:paraId="3316BD8D" w14:textId="77777777" w:rsidR="004D063E" w:rsidRPr="000752DA" w:rsidRDefault="00000000">
            <w:pPr>
              <w:jc w:val="center"/>
              <w:rPr>
                <w:rStyle w:val="title1"/>
                <w:rFonts w:eastAsia="仿宋_GB2312"/>
                <w:b w:val="0"/>
                <w:color w:val="auto"/>
                <w:sz w:val="28"/>
              </w:rPr>
            </w:pPr>
            <w:r w:rsidRPr="000752DA">
              <w:rPr>
                <w:rStyle w:val="title1"/>
                <w:rFonts w:eastAsia="仿宋_GB2312"/>
                <w:b w:val="0"/>
                <w:bCs w:val="0"/>
                <w:color w:val="auto"/>
                <w:sz w:val="28"/>
              </w:rPr>
              <w:t>提名等级</w:t>
            </w:r>
          </w:p>
        </w:tc>
        <w:tc>
          <w:tcPr>
            <w:tcW w:w="6237" w:type="dxa"/>
            <w:vAlign w:val="center"/>
          </w:tcPr>
          <w:p w14:paraId="0A7296E1" w14:textId="29642852" w:rsidR="004D063E" w:rsidRPr="00B25613" w:rsidRDefault="00000000" w:rsidP="00B25613">
            <w:pPr>
              <w:spacing w:line="440" w:lineRule="exact"/>
              <w:jc w:val="center"/>
              <w:rPr>
                <w:sz w:val="28"/>
                <w:szCs w:val="28"/>
              </w:rPr>
            </w:pPr>
            <w:r w:rsidRPr="00B25613">
              <w:rPr>
                <w:rFonts w:eastAsia="仿宋_GB2312"/>
                <w:sz w:val="28"/>
                <w:szCs w:val="28"/>
              </w:rPr>
              <w:t>二等奖</w:t>
            </w:r>
          </w:p>
        </w:tc>
      </w:tr>
      <w:tr w:rsidR="004D063E" w:rsidRPr="000752DA" w14:paraId="74437611" w14:textId="77777777">
        <w:trPr>
          <w:trHeight w:val="1185"/>
        </w:trPr>
        <w:tc>
          <w:tcPr>
            <w:tcW w:w="2269" w:type="dxa"/>
            <w:vAlign w:val="center"/>
          </w:tcPr>
          <w:p w14:paraId="147E60AF" w14:textId="77777777" w:rsidR="004D063E" w:rsidRPr="000752DA" w:rsidRDefault="00000000">
            <w:pPr>
              <w:spacing w:line="440" w:lineRule="exact"/>
              <w:jc w:val="center"/>
              <w:rPr>
                <w:rFonts w:eastAsia="仿宋_GB2312"/>
                <w:bCs/>
                <w:sz w:val="28"/>
                <w:szCs w:val="24"/>
              </w:rPr>
            </w:pPr>
            <w:r w:rsidRPr="000752DA">
              <w:rPr>
                <w:rFonts w:eastAsia="仿宋_GB2312"/>
                <w:bCs/>
                <w:sz w:val="28"/>
                <w:szCs w:val="24"/>
              </w:rPr>
              <w:t>提名书</w:t>
            </w:r>
          </w:p>
          <w:p w14:paraId="4F4FCC3A" w14:textId="77777777" w:rsidR="004D063E" w:rsidRPr="000752DA" w:rsidRDefault="00000000">
            <w:pPr>
              <w:spacing w:line="440" w:lineRule="exact"/>
              <w:jc w:val="center"/>
              <w:rPr>
                <w:rFonts w:eastAsia="仿宋_GB2312"/>
                <w:bCs/>
                <w:sz w:val="28"/>
                <w:szCs w:val="24"/>
              </w:rPr>
            </w:pPr>
            <w:r w:rsidRPr="000752DA">
              <w:rPr>
                <w:rFonts w:eastAsia="仿宋_GB2312"/>
                <w:bCs/>
                <w:sz w:val="28"/>
                <w:szCs w:val="24"/>
              </w:rPr>
              <w:t>相关内容</w:t>
            </w:r>
          </w:p>
        </w:tc>
        <w:tc>
          <w:tcPr>
            <w:tcW w:w="6237" w:type="dxa"/>
            <w:vAlign w:val="center"/>
          </w:tcPr>
          <w:p w14:paraId="068B984A" w14:textId="37D547BC" w:rsidR="004D063E" w:rsidRPr="00662CA3" w:rsidRDefault="00B25613" w:rsidP="000752DA">
            <w:pPr>
              <w:spacing w:line="440" w:lineRule="exact"/>
              <w:rPr>
                <w:rFonts w:eastAsia="仿宋_GB2312"/>
                <w:b/>
                <w:bCs/>
                <w:sz w:val="24"/>
                <w:szCs w:val="24"/>
              </w:rPr>
            </w:pPr>
            <w:r w:rsidRPr="00662CA3">
              <w:rPr>
                <w:rFonts w:eastAsia="仿宋_GB2312" w:hint="eastAsia"/>
                <w:b/>
                <w:bCs/>
                <w:sz w:val="24"/>
                <w:szCs w:val="24"/>
              </w:rPr>
              <w:t>1.</w:t>
            </w:r>
            <w:r w:rsidRPr="00662CA3">
              <w:rPr>
                <w:rFonts w:eastAsia="仿宋_GB2312"/>
                <w:b/>
                <w:bCs/>
                <w:sz w:val="24"/>
                <w:szCs w:val="24"/>
              </w:rPr>
              <w:t>主要知识产权和标准规范目录</w:t>
            </w:r>
          </w:p>
          <w:p w14:paraId="7EFC3B8D" w14:textId="77777777" w:rsidR="00CA34DA" w:rsidRPr="000752DA" w:rsidRDefault="00CA34DA" w:rsidP="00B25613">
            <w:pPr>
              <w:spacing w:line="440" w:lineRule="exact"/>
              <w:ind w:firstLineChars="100" w:firstLine="240"/>
              <w:rPr>
                <w:rFonts w:eastAsia="仿宋_GB2312"/>
                <w:bCs/>
                <w:sz w:val="24"/>
                <w:szCs w:val="24"/>
              </w:rPr>
            </w:pPr>
            <w:r w:rsidRPr="000752DA">
              <w:rPr>
                <w:rFonts w:eastAsia="仿宋_GB2312"/>
                <w:bCs/>
                <w:sz w:val="24"/>
                <w:szCs w:val="24"/>
              </w:rPr>
              <w:t>1</w:t>
            </w:r>
            <w:r w:rsidRPr="000752DA">
              <w:rPr>
                <w:rFonts w:eastAsia="仿宋_GB2312"/>
                <w:bCs/>
                <w:sz w:val="24"/>
                <w:szCs w:val="24"/>
              </w:rPr>
              <w:t>）谢跃兵，林建兰</w:t>
            </w:r>
            <w:r w:rsidRPr="000752DA">
              <w:rPr>
                <w:rFonts w:eastAsia="仿宋_GB2312"/>
                <w:bCs/>
                <w:sz w:val="24"/>
                <w:szCs w:val="24"/>
              </w:rPr>
              <w:t xml:space="preserve">. </w:t>
            </w:r>
            <w:r w:rsidRPr="000752DA">
              <w:rPr>
                <w:rFonts w:eastAsia="仿宋_GB2312"/>
                <w:bCs/>
                <w:sz w:val="24"/>
                <w:szCs w:val="24"/>
              </w:rPr>
              <w:t>一种患者体温降温型导管</w:t>
            </w:r>
            <w:r w:rsidRPr="000752DA">
              <w:rPr>
                <w:rFonts w:eastAsia="仿宋_GB2312"/>
                <w:bCs/>
                <w:sz w:val="24"/>
                <w:szCs w:val="24"/>
              </w:rPr>
              <w:t xml:space="preserve">. </w:t>
            </w:r>
            <w:r w:rsidRPr="000752DA">
              <w:rPr>
                <w:rFonts w:eastAsia="仿宋_GB2312"/>
                <w:bCs/>
                <w:sz w:val="24"/>
                <w:szCs w:val="24"/>
              </w:rPr>
              <w:t>实用新型专利</w:t>
            </w:r>
            <w:r w:rsidRPr="000752DA">
              <w:rPr>
                <w:rFonts w:eastAsia="仿宋_GB2312"/>
                <w:bCs/>
                <w:sz w:val="24"/>
                <w:szCs w:val="24"/>
              </w:rPr>
              <w:t>. ZL202223592819.0</w:t>
            </w:r>
          </w:p>
          <w:p w14:paraId="583EE8CF" w14:textId="77777777" w:rsidR="00CA34DA" w:rsidRPr="000752DA" w:rsidRDefault="00CA34DA" w:rsidP="00B25613">
            <w:pPr>
              <w:spacing w:line="440" w:lineRule="exact"/>
              <w:ind w:firstLineChars="100" w:firstLine="240"/>
              <w:rPr>
                <w:rFonts w:eastAsia="仿宋_GB2312"/>
                <w:bCs/>
                <w:sz w:val="24"/>
                <w:szCs w:val="24"/>
              </w:rPr>
            </w:pPr>
            <w:r w:rsidRPr="000752DA">
              <w:rPr>
                <w:rFonts w:eastAsia="仿宋_GB2312"/>
                <w:bCs/>
                <w:sz w:val="24"/>
                <w:szCs w:val="24"/>
              </w:rPr>
              <w:t>2</w:t>
            </w:r>
            <w:r w:rsidRPr="000752DA">
              <w:rPr>
                <w:rFonts w:eastAsia="仿宋_GB2312"/>
                <w:bCs/>
                <w:sz w:val="24"/>
                <w:szCs w:val="24"/>
              </w:rPr>
              <w:t>）谢跃兵</w:t>
            </w:r>
            <w:r w:rsidRPr="000752DA">
              <w:rPr>
                <w:rFonts w:eastAsia="仿宋_GB2312"/>
                <w:bCs/>
                <w:sz w:val="24"/>
                <w:szCs w:val="24"/>
              </w:rPr>
              <w:t xml:space="preserve">. </w:t>
            </w:r>
            <w:r w:rsidRPr="000752DA">
              <w:rPr>
                <w:rFonts w:eastAsia="仿宋_GB2312"/>
                <w:bCs/>
                <w:sz w:val="24"/>
                <w:szCs w:val="24"/>
              </w:rPr>
              <w:t>一种新型微网雾化器的持续雾化装置</w:t>
            </w:r>
            <w:r w:rsidRPr="000752DA">
              <w:rPr>
                <w:rFonts w:eastAsia="仿宋_GB2312"/>
                <w:bCs/>
                <w:sz w:val="24"/>
                <w:szCs w:val="24"/>
              </w:rPr>
              <w:t xml:space="preserve">. </w:t>
            </w:r>
            <w:r w:rsidRPr="000752DA">
              <w:rPr>
                <w:rFonts w:eastAsia="仿宋_GB2312"/>
                <w:bCs/>
                <w:sz w:val="24"/>
                <w:szCs w:val="24"/>
              </w:rPr>
              <w:t>实用新型专利</w:t>
            </w:r>
            <w:r w:rsidRPr="000752DA">
              <w:rPr>
                <w:rFonts w:eastAsia="仿宋_GB2312"/>
                <w:bCs/>
                <w:sz w:val="24"/>
                <w:szCs w:val="24"/>
              </w:rPr>
              <w:t>. ZL201920573550.0</w:t>
            </w:r>
          </w:p>
          <w:p w14:paraId="79588807" w14:textId="1178897B" w:rsidR="00CA34DA" w:rsidRPr="000752DA" w:rsidRDefault="00CA34DA" w:rsidP="00B25613">
            <w:pPr>
              <w:spacing w:line="440" w:lineRule="exact"/>
              <w:ind w:firstLineChars="100" w:firstLine="240"/>
              <w:rPr>
                <w:rFonts w:eastAsia="仿宋_GB2312"/>
                <w:bCs/>
                <w:sz w:val="24"/>
                <w:szCs w:val="24"/>
              </w:rPr>
            </w:pPr>
            <w:r w:rsidRPr="000752DA">
              <w:rPr>
                <w:rFonts w:eastAsia="仿宋_GB2312"/>
                <w:bCs/>
                <w:sz w:val="24"/>
                <w:szCs w:val="24"/>
              </w:rPr>
              <w:t>3</w:t>
            </w:r>
            <w:r w:rsidRPr="000752DA">
              <w:rPr>
                <w:rFonts w:eastAsia="仿宋_GB2312"/>
                <w:bCs/>
                <w:sz w:val="24"/>
                <w:szCs w:val="24"/>
              </w:rPr>
              <w:t>）徐杰丰，张茂</w:t>
            </w:r>
            <w:r w:rsidRPr="000752DA">
              <w:rPr>
                <w:rFonts w:eastAsia="仿宋_GB2312"/>
                <w:bCs/>
                <w:sz w:val="24"/>
                <w:szCs w:val="24"/>
              </w:rPr>
              <w:t>. IMRC-Exo</w:t>
            </w:r>
            <w:r w:rsidRPr="000752DA">
              <w:rPr>
                <w:rFonts w:eastAsia="仿宋_GB2312"/>
                <w:bCs/>
                <w:sz w:val="24"/>
                <w:szCs w:val="24"/>
              </w:rPr>
              <w:t>在制备减轻心脏骤停复苏后多器官损伤药物中的应用及药物</w:t>
            </w:r>
            <w:r w:rsidRPr="000752DA">
              <w:rPr>
                <w:rFonts w:eastAsia="仿宋_GB2312"/>
                <w:bCs/>
                <w:sz w:val="24"/>
                <w:szCs w:val="24"/>
              </w:rPr>
              <w:t>. ZL202410558225.2</w:t>
            </w:r>
          </w:p>
          <w:p w14:paraId="345DF2A0" w14:textId="056ABBAB" w:rsidR="004D063E" w:rsidRPr="00662CA3" w:rsidRDefault="00CA34DA" w:rsidP="000752DA">
            <w:pPr>
              <w:spacing w:line="440" w:lineRule="exact"/>
              <w:rPr>
                <w:rFonts w:eastAsia="仿宋_GB2312"/>
                <w:b/>
                <w:bCs/>
                <w:sz w:val="24"/>
                <w:szCs w:val="24"/>
              </w:rPr>
            </w:pPr>
            <w:r w:rsidRPr="00662CA3">
              <w:rPr>
                <w:rFonts w:eastAsia="仿宋_GB2312"/>
                <w:b/>
                <w:bCs/>
                <w:sz w:val="24"/>
                <w:szCs w:val="24"/>
              </w:rPr>
              <w:t>2.</w:t>
            </w:r>
            <w:r w:rsidRPr="00662CA3">
              <w:rPr>
                <w:rFonts w:eastAsia="仿宋_GB2312"/>
                <w:b/>
                <w:bCs/>
                <w:sz w:val="24"/>
                <w:szCs w:val="24"/>
              </w:rPr>
              <w:t>代表性论文专著目录</w:t>
            </w:r>
          </w:p>
          <w:p w14:paraId="75212B7E" w14:textId="77777777" w:rsidR="00CA34DA" w:rsidRPr="000752DA" w:rsidRDefault="00CA34DA" w:rsidP="00B25613">
            <w:pPr>
              <w:spacing w:line="440" w:lineRule="exact"/>
              <w:ind w:firstLineChars="100" w:firstLine="240"/>
              <w:rPr>
                <w:rFonts w:eastAsia="仿宋_GB2312"/>
                <w:bCs/>
                <w:sz w:val="24"/>
                <w:szCs w:val="24"/>
              </w:rPr>
            </w:pPr>
            <w:r w:rsidRPr="000752DA">
              <w:rPr>
                <w:rFonts w:eastAsia="仿宋_GB2312"/>
                <w:bCs/>
                <w:sz w:val="24"/>
                <w:szCs w:val="24"/>
              </w:rPr>
              <w:t>1</w:t>
            </w:r>
            <w:r w:rsidRPr="000752DA">
              <w:rPr>
                <w:rFonts w:eastAsia="仿宋_GB2312"/>
                <w:bCs/>
                <w:sz w:val="24"/>
                <w:szCs w:val="24"/>
              </w:rPr>
              <w:t>）马海英，毛</w:t>
            </w:r>
            <w:r w:rsidRPr="000752DA">
              <w:rPr>
                <w:rFonts w:eastAsia="微软雅黑"/>
                <w:bCs/>
                <w:sz w:val="24"/>
                <w:szCs w:val="24"/>
              </w:rPr>
              <w:t>祎</w:t>
            </w:r>
            <w:r w:rsidRPr="000752DA">
              <w:rPr>
                <w:rFonts w:eastAsia="仿宋_GB2312"/>
                <w:bCs/>
                <w:sz w:val="24"/>
                <w:szCs w:val="24"/>
              </w:rPr>
              <w:t>，梅之瀚，陈启江，徐帅，罗宇杰，徐杰丰，张茂</w:t>
            </w:r>
            <w:r w:rsidRPr="000752DA">
              <w:rPr>
                <w:rFonts w:eastAsia="仿宋_GB2312"/>
                <w:bCs/>
                <w:sz w:val="24"/>
                <w:szCs w:val="24"/>
              </w:rPr>
              <w:t xml:space="preserve">. </w:t>
            </w:r>
            <w:r w:rsidRPr="000752DA">
              <w:rPr>
                <w:rFonts w:eastAsia="仿宋_GB2312"/>
                <w:bCs/>
                <w:sz w:val="24"/>
                <w:szCs w:val="24"/>
              </w:rPr>
              <w:t>国产食道降温装置对猪复苏后目标体温管理与器官保护的作用</w:t>
            </w:r>
            <w:r w:rsidRPr="000752DA">
              <w:rPr>
                <w:rFonts w:eastAsia="仿宋_GB2312"/>
                <w:bCs/>
                <w:sz w:val="24"/>
                <w:szCs w:val="24"/>
              </w:rPr>
              <w:t xml:space="preserve">. </w:t>
            </w:r>
            <w:r w:rsidRPr="000752DA">
              <w:rPr>
                <w:rFonts w:eastAsia="仿宋_GB2312"/>
                <w:bCs/>
                <w:sz w:val="24"/>
                <w:szCs w:val="24"/>
              </w:rPr>
              <w:t>中华急诊医学杂志</w:t>
            </w:r>
            <w:r w:rsidRPr="000752DA">
              <w:rPr>
                <w:rFonts w:eastAsia="仿宋_GB2312"/>
                <w:bCs/>
                <w:sz w:val="24"/>
                <w:szCs w:val="24"/>
              </w:rPr>
              <w:t>,2025,34(6):803-810.</w:t>
            </w:r>
          </w:p>
          <w:p w14:paraId="148E85B3" w14:textId="77777777" w:rsidR="00CA34DA" w:rsidRPr="000752DA" w:rsidRDefault="00CA34DA" w:rsidP="00B25613">
            <w:pPr>
              <w:spacing w:line="440" w:lineRule="exact"/>
              <w:ind w:firstLineChars="100" w:firstLine="240"/>
              <w:rPr>
                <w:rFonts w:eastAsia="仿宋_GB2312"/>
                <w:bCs/>
                <w:sz w:val="24"/>
                <w:szCs w:val="24"/>
              </w:rPr>
            </w:pPr>
            <w:r w:rsidRPr="000752DA">
              <w:rPr>
                <w:rFonts w:eastAsia="仿宋_GB2312"/>
                <w:bCs/>
                <w:sz w:val="24"/>
                <w:szCs w:val="24"/>
              </w:rPr>
              <w:t>2</w:t>
            </w:r>
            <w:r w:rsidRPr="000752DA">
              <w:rPr>
                <w:rFonts w:eastAsia="仿宋_GB2312"/>
                <w:bCs/>
                <w:sz w:val="24"/>
                <w:szCs w:val="24"/>
              </w:rPr>
              <w:t>）徐康敏，陈启江，葛子盛，沈荣荣，陈闯，叶森，陈晨松，胡东军</w:t>
            </w:r>
            <w:r w:rsidRPr="000752DA">
              <w:rPr>
                <w:rFonts w:eastAsia="仿宋_GB2312"/>
                <w:bCs/>
                <w:sz w:val="24"/>
                <w:szCs w:val="24"/>
              </w:rPr>
              <w:t xml:space="preserve">. </w:t>
            </w:r>
            <w:r w:rsidRPr="000752DA">
              <w:rPr>
                <w:rFonts w:eastAsia="仿宋_GB2312"/>
                <w:bCs/>
                <w:sz w:val="24"/>
                <w:szCs w:val="24"/>
              </w:rPr>
              <w:t>经连续性肾脏替代治疗实施亚低温的效果及其改善心搏骤停患者神经功能预后的初步疗效观察</w:t>
            </w:r>
            <w:r w:rsidRPr="000752DA">
              <w:rPr>
                <w:rFonts w:eastAsia="仿宋_GB2312"/>
                <w:bCs/>
                <w:sz w:val="24"/>
                <w:szCs w:val="24"/>
              </w:rPr>
              <w:t xml:space="preserve">. </w:t>
            </w:r>
            <w:r w:rsidRPr="000752DA">
              <w:rPr>
                <w:rFonts w:eastAsia="仿宋_GB2312"/>
                <w:bCs/>
                <w:sz w:val="24"/>
                <w:szCs w:val="24"/>
              </w:rPr>
              <w:t>中国心血管杂志</w:t>
            </w:r>
            <w:r w:rsidRPr="000752DA">
              <w:rPr>
                <w:rFonts w:eastAsia="仿宋_GB2312"/>
                <w:bCs/>
                <w:sz w:val="24"/>
                <w:szCs w:val="24"/>
              </w:rPr>
              <w:t>,2025,30(1):69-74.</w:t>
            </w:r>
          </w:p>
          <w:p w14:paraId="3AABE07F" w14:textId="0BF92028" w:rsidR="00CA34DA" w:rsidRPr="000752DA" w:rsidRDefault="00CA34DA" w:rsidP="00B25613">
            <w:pPr>
              <w:spacing w:line="440" w:lineRule="exact"/>
              <w:ind w:firstLineChars="100" w:firstLine="240"/>
              <w:rPr>
                <w:rFonts w:eastAsia="仿宋_GB2312"/>
                <w:bCs/>
                <w:sz w:val="24"/>
                <w:szCs w:val="24"/>
              </w:rPr>
            </w:pPr>
            <w:r w:rsidRPr="000752DA">
              <w:rPr>
                <w:rFonts w:eastAsia="仿宋_GB2312"/>
                <w:bCs/>
                <w:sz w:val="24"/>
                <w:szCs w:val="24"/>
              </w:rPr>
              <w:t>3</w:t>
            </w:r>
            <w:r w:rsidRPr="000752DA">
              <w:rPr>
                <w:rFonts w:eastAsia="仿宋_GB2312"/>
                <w:bCs/>
                <w:sz w:val="24"/>
                <w:szCs w:val="24"/>
              </w:rPr>
              <w:t>）</w:t>
            </w:r>
            <w:proofErr w:type="spellStart"/>
            <w:r w:rsidRPr="000752DA">
              <w:rPr>
                <w:rFonts w:eastAsia="仿宋_GB2312"/>
                <w:bCs/>
                <w:sz w:val="24"/>
                <w:szCs w:val="24"/>
              </w:rPr>
              <w:t>Rongrong</w:t>
            </w:r>
            <w:proofErr w:type="spellEnd"/>
            <w:r w:rsidRPr="000752DA">
              <w:rPr>
                <w:rFonts w:eastAsia="仿宋_GB2312"/>
                <w:bCs/>
                <w:sz w:val="24"/>
                <w:szCs w:val="24"/>
              </w:rPr>
              <w:t xml:space="preserve"> Shen, Zhilin Liu, Li Fei, </w:t>
            </w:r>
            <w:proofErr w:type="spellStart"/>
            <w:r w:rsidRPr="000752DA">
              <w:rPr>
                <w:rFonts w:eastAsia="仿宋_GB2312"/>
                <w:bCs/>
                <w:sz w:val="24"/>
                <w:szCs w:val="24"/>
              </w:rPr>
              <w:t>Yixiang</w:t>
            </w:r>
            <w:proofErr w:type="spellEnd"/>
            <w:r w:rsidRPr="000752DA">
              <w:rPr>
                <w:rFonts w:eastAsia="仿宋_GB2312"/>
                <w:bCs/>
                <w:sz w:val="24"/>
                <w:szCs w:val="24"/>
              </w:rPr>
              <w:t xml:space="preserve"> Zhang, </w:t>
            </w:r>
            <w:proofErr w:type="spellStart"/>
            <w:r w:rsidRPr="000752DA">
              <w:rPr>
                <w:rFonts w:eastAsia="仿宋_GB2312"/>
                <w:bCs/>
                <w:sz w:val="24"/>
                <w:szCs w:val="24"/>
              </w:rPr>
              <w:t>Linwu</w:t>
            </w:r>
            <w:proofErr w:type="spellEnd"/>
            <w:r w:rsidRPr="000752DA">
              <w:rPr>
                <w:rFonts w:eastAsia="仿宋_GB2312"/>
                <w:bCs/>
                <w:sz w:val="24"/>
                <w:szCs w:val="24"/>
              </w:rPr>
              <w:t xml:space="preserve"> Xu, </w:t>
            </w:r>
            <w:proofErr w:type="spellStart"/>
            <w:r w:rsidRPr="000752DA">
              <w:rPr>
                <w:rFonts w:eastAsia="仿宋_GB2312"/>
                <w:bCs/>
                <w:sz w:val="24"/>
                <w:szCs w:val="24"/>
              </w:rPr>
              <w:t>Chaoqi</w:t>
            </w:r>
            <w:proofErr w:type="spellEnd"/>
            <w:r w:rsidRPr="000752DA">
              <w:rPr>
                <w:rFonts w:eastAsia="仿宋_GB2312"/>
                <w:bCs/>
                <w:sz w:val="24"/>
                <w:szCs w:val="24"/>
              </w:rPr>
              <w:t xml:space="preserve"> Xuan. </w:t>
            </w:r>
            <w:proofErr w:type="spellStart"/>
            <w:r w:rsidRPr="000752DA">
              <w:rPr>
                <w:rFonts w:eastAsia="仿宋_GB2312"/>
                <w:bCs/>
                <w:sz w:val="24"/>
                <w:szCs w:val="24"/>
              </w:rPr>
              <w:t>Remimazolam</w:t>
            </w:r>
            <w:proofErr w:type="spellEnd"/>
            <w:r w:rsidRPr="000752DA">
              <w:rPr>
                <w:rFonts w:eastAsia="仿宋_GB2312"/>
                <w:bCs/>
                <w:sz w:val="24"/>
                <w:szCs w:val="24"/>
              </w:rPr>
              <w:t xml:space="preserve"> improves the markers of post-resuscitation cerebral injury in a swine model of cardiac arrest. Shock</w:t>
            </w:r>
            <w:r w:rsidR="00662CA3">
              <w:rPr>
                <w:rFonts w:eastAsia="仿宋_GB2312" w:hint="eastAsia"/>
                <w:bCs/>
                <w:sz w:val="24"/>
                <w:szCs w:val="24"/>
              </w:rPr>
              <w:t>,</w:t>
            </w:r>
            <w:r w:rsidRPr="000752DA">
              <w:rPr>
                <w:rFonts w:eastAsia="仿宋_GB2312"/>
                <w:bCs/>
                <w:sz w:val="24"/>
                <w:szCs w:val="24"/>
              </w:rPr>
              <w:t xml:space="preserve"> 2024</w:t>
            </w:r>
            <w:r w:rsidR="00662CA3">
              <w:rPr>
                <w:rFonts w:eastAsia="仿宋_GB2312" w:hint="eastAsia"/>
                <w:bCs/>
                <w:sz w:val="24"/>
                <w:szCs w:val="24"/>
              </w:rPr>
              <w:t>,</w:t>
            </w:r>
            <w:r w:rsidRPr="000752DA">
              <w:rPr>
                <w:rFonts w:eastAsia="仿宋_GB2312"/>
                <w:bCs/>
                <w:sz w:val="24"/>
                <w:szCs w:val="24"/>
              </w:rPr>
              <w:t xml:space="preserve">61 (5):783-790. </w:t>
            </w:r>
          </w:p>
          <w:p w14:paraId="6ED03203" w14:textId="5ADBC44E" w:rsidR="00CA34DA" w:rsidRPr="000752DA" w:rsidRDefault="00CA34DA" w:rsidP="00B25613">
            <w:pPr>
              <w:spacing w:line="440" w:lineRule="exact"/>
              <w:ind w:firstLineChars="100" w:firstLine="240"/>
              <w:rPr>
                <w:rFonts w:eastAsia="仿宋_GB2312"/>
                <w:bCs/>
                <w:sz w:val="24"/>
                <w:szCs w:val="24"/>
              </w:rPr>
            </w:pPr>
            <w:r w:rsidRPr="000752DA">
              <w:rPr>
                <w:rFonts w:eastAsia="仿宋_GB2312"/>
                <w:bCs/>
                <w:sz w:val="24"/>
                <w:szCs w:val="24"/>
              </w:rPr>
              <w:t>4</w:t>
            </w:r>
            <w:r w:rsidRPr="000752DA">
              <w:rPr>
                <w:rFonts w:eastAsia="仿宋_GB2312"/>
                <w:bCs/>
                <w:sz w:val="24"/>
                <w:szCs w:val="24"/>
              </w:rPr>
              <w:t>）陈启江，徐杰丰，王才木，吴新杰，赵雪</w:t>
            </w:r>
            <w:r w:rsidRPr="000752DA">
              <w:rPr>
                <w:rFonts w:eastAsia="仿宋_GB2312"/>
                <w:bCs/>
                <w:sz w:val="24"/>
                <w:szCs w:val="24"/>
              </w:rPr>
              <w:t xml:space="preserve">. </w:t>
            </w:r>
            <w:proofErr w:type="spellStart"/>
            <w:r w:rsidRPr="000752DA">
              <w:rPr>
                <w:rFonts w:eastAsia="仿宋_GB2312"/>
                <w:bCs/>
                <w:sz w:val="24"/>
                <w:szCs w:val="24"/>
              </w:rPr>
              <w:t>Tubastatin</w:t>
            </w:r>
            <w:proofErr w:type="spellEnd"/>
            <w:r w:rsidRPr="000752DA">
              <w:rPr>
                <w:rFonts w:eastAsia="仿宋_GB2312"/>
                <w:bCs/>
                <w:sz w:val="24"/>
                <w:szCs w:val="24"/>
              </w:rPr>
              <w:t xml:space="preserve"> A</w:t>
            </w:r>
            <w:r w:rsidRPr="000752DA">
              <w:rPr>
                <w:rFonts w:eastAsia="仿宋_GB2312"/>
                <w:bCs/>
                <w:sz w:val="24"/>
                <w:szCs w:val="24"/>
              </w:rPr>
              <w:t>对猪心脏停搏复苏后脑损伤时细胞焦亡的影响</w:t>
            </w:r>
            <w:r w:rsidRPr="000752DA">
              <w:rPr>
                <w:rFonts w:eastAsia="仿宋_GB2312"/>
                <w:bCs/>
                <w:sz w:val="24"/>
                <w:szCs w:val="24"/>
              </w:rPr>
              <w:t xml:space="preserve">. </w:t>
            </w:r>
            <w:r w:rsidRPr="000752DA">
              <w:rPr>
                <w:rFonts w:eastAsia="仿宋_GB2312"/>
                <w:bCs/>
                <w:sz w:val="24"/>
                <w:szCs w:val="24"/>
              </w:rPr>
              <w:t>中华麻醉学杂志</w:t>
            </w:r>
            <w:r w:rsidRPr="000752DA">
              <w:rPr>
                <w:rFonts w:eastAsia="仿宋_GB2312"/>
                <w:bCs/>
                <w:sz w:val="24"/>
                <w:szCs w:val="24"/>
              </w:rPr>
              <w:t>,2024,44(3):344-348.</w:t>
            </w:r>
          </w:p>
          <w:p w14:paraId="441BA10A" w14:textId="095F9846" w:rsidR="00CA34DA" w:rsidRPr="000752DA" w:rsidRDefault="00CA34DA" w:rsidP="00B25613">
            <w:pPr>
              <w:spacing w:line="440" w:lineRule="exact"/>
              <w:ind w:firstLineChars="100" w:firstLine="240"/>
              <w:rPr>
                <w:rFonts w:eastAsia="仿宋_GB2312"/>
                <w:bCs/>
                <w:sz w:val="24"/>
                <w:szCs w:val="24"/>
              </w:rPr>
            </w:pPr>
            <w:r w:rsidRPr="000752DA">
              <w:rPr>
                <w:rFonts w:eastAsia="仿宋_GB2312"/>
                <w:bCs/>
                <w:sz w:val="24"/>
                <w:szCs w:val="24"/>
              </w:rPr>
              <w:t>5</w:t>
            </w:r>
            <w:r w:rsidRPr="000752DA">
              <w:rPr>
                <w:rFonts w:eastAsia="仿宋_GB2312"/>
                <w:bCs/>
                <w:sz w:val="24"/>
                <w:szCs w:val="24"/>
              </w:rPr>
              <w:t>）</w:t>
            </w:r>
            <w:proofErr w:type="spellStart"/>
            <w:r w:rsidRPr="000752DA">
              <w:rPr>
                <w:rFonts w:eastAsia="仿宋_GB2312"/>
                <w:bCs/>
                <w:sz w:val="24"/>
                <w:szCs w:val="24"/>
              </w:rPr>
              <w:t>Jiefeng</w:t>
            </w:r>
            <w:proofErr w:type="spellEnd"/>
            <w:r w:rsidRPr="000752DA">
              <w:rPr>
                <w:rFonts w:eastAsia="仿宋_GB2312"/>
                <w:bCs/>
                <w:sz w:val="24"/>
                <w:szCs w:val="24"/>
              </w:rPr>
              <w:t xml:space="preserve"> Xu, Minhai Zhang, Fei Liu, Lin Shi, Xiangkang Jiang, Chuang Chen, </w:t>
            </w:r>
            <w:proofErr w:type="spellStart"/>
            <w:r w:rsidRPr="000752DA">
              <w:rPr>
                <w:rFonts w:eastAsia="仿宋_GB2312"/>
                <w:bCs/>
                <w:sz w:val="24"/>
                <w:szCs w:val="24"/>
              </w:rPr>
              <w:t>Jiangang</w:t>
            </w:r>
            <w:proofErr w:type="spellEnd"/>
            <w:r w:rsidRPr="000752DA">
              <w:rPr>
                <w:rFonts w:eastAsia="仿宋_GB2312"/>
                <w:bCs/>
                <w:sz w:val="24"/>
                <w:szCs w:val="24"/>
              </w:rPr>
              <w:t xml:space="preserve"> Wang, </w:t>
            </w:r>
            <w:proofErr w:type="spellStart"/>
            <w:r w:rsidRPr="000752DA">
              <w:rPr>
                <w:rFonts w:eastAsia="仿宋_GB2312"/>
                <w:bCs/>
                <w:sz w:val="24"/>
                <w:szCs w:val="24"/>
              </w:rPr>
              <w:t>Mengyuan</w:t>
            </w:r>
            <w:proofErr w:type="spellEnd"/>
            <w:r w:rsidRPr="000752DA">
              <w:rPr>
                <w:rFonts w:eastAsia="仿宋_GB2312"/>
                <w:bCs/>
                <w:sz w:val="24"/>
                <w:szCs w:val="24"/>
              </w:rPr>
              <w:t xml:space="preserve"> Diao, Zafar Ullah Khan, Mao Zhang. Mesenchymal Stem Cells Alleviate </w:t>
            </w:r>
            <w:r w:rsidRPr="000752DA">
              <w:rPr>
                <w:rFonts w:eastAsia="仿宋_GB2312"/>
                <w:bCs/>
                <w:sz w:val="24"/>
                <w:szCs w:val="24"/>
              </w:rPr>
              <w:lastRenderedPageBreak/>
              <w:t xml:space="preserve">Post-resuscitation Cardiac and Cerebral Injuries by Inhibiting Cell </w:t>
            </w:r>
            <w:proofErr w:type="spellStart"/>
            <w:r w:rsidRPr="000752DA">
              <w:rPr>
                <w:rFonts w:eastAsia="仿宋_GB2312"/>
                <w:bCs/>
                <w:sz w:val="24"/>
                <w:szCs w:val="24"/>
              </w:rPr>
              <w:t>Pyroptosis</w:t>
            </w:r>
            <w:proofErr w:type="spellEnd"/>
            <w:r w:rsidRPr="000752DA">
              <w:rPr>
                <w:rFonts w:eastAsia="仿宋_GB2312"/>
                <w:bCs/>
                <w:sz w:val="24"/>
                <w:szCs w:val="24"/>
              </w:rPr>
              <w:t xml:space="preserve"> and Ferroptosis in a Swine Model of Cardiac Arrest. Front </w:t>
            </w:r>
            <w:proofErr w:type="spellStart"/>
            <w:r w:rsidRPr="000752DA">
              <w:rPr>
                <w:rFonts w:eastAsia="仿宋_GB2312"/>
                <w:bCs/>
                <w:sz w:val="24"/>
                <w:szCs w:val="24"/>
              </w:rPr>
              <w:t>Pharmacol</w:t>
            </w:r>
            <w:proofErr w:type="spellEnd"/>
            <w:r w:rsidR="00662CA3">
              <w:rPr>
                <w:rFonts w:eastAsia="仿宋_GB2312" w:hint="eastAsia"/>
                <w:bCs/>
                <w:sz w:val="24"/>
                <w:szCs w:val="24"/>
              </w:rPr>
              <w:t>,</w:t>
            </w:r>
            <w:r w:rsidRPr="000752DA">
              <w:rPr>
                <w:rFonts w:eastAsia="仿宋_GB2312"/>
                <w:bCs/>
                <w:sz w:val="24"/>
                <w:szCs w:val="24"/>
              </w:rPr>
              <w:t xml:space="preserve"> 2021</w:t>
            </w:r>
            <w:r w:rsidR="00662CA3">
              <w:rPr>
                <w:rFonts w:eastAsia="仿宋_GB2312" w:hint="eastAsia"/>
                <w:bCs/>
                <w:sz w:val="24"/>
                <w:szCs w:val="24"/>
              </w:rPr>
              <w:t xml:space="preserve">, </w:t>
            </w:r>
            <w:r w:rsidRPr="000752DA">
              <w:rPr>
                <w:rFonts w:eastAsia="仿宋_GB2312"/>
                <w:bCs/>
                <w:sz w:val="24"/>
                <w:szCs w:val="24"/>
              </w:rPr>
              <w:t>12:</w:t>
            </w:r>
            <w:r w:rsidR="00662CA3">
              <w:rPr>
                <w:rFonts w:eastAsia="仿宋_GB2312" w:hint="eastAsia"/>
                <w:bCs/>
                <w:sz w:val="24"/>
                <w:szCs w:val="24"/>
              </w:rPr>
              <w:t xml:space="preserve"> </w:t>
            </w:r>
            <w:r w:rsidRPr="000752DA">
              <w:rPr>
                <w:rFonts w:eastAsia="仿宋_GB2312"/>
                <w:bCs/>
                <w:sz w:val="24"/>
                <w:szCs w:val="24"/>
              </w:rPr>
              <w:t xml:space="preserve">793829. </w:t>
            </w:r>
          </w:p>
          <w:p w14:paraId="28D06A4E" w14:textId="76CDA114" w:rsidR="00CA34DA" w:rsidRPr="000752DA" w:rsidRDefault="00CA34DA" w:rsidP="00B25613">
            <w:pPr>
              <w:spacing w:line="440" w:lineRule="exact"/>
              <w:ind w:firstLineChars="100" w:firstLine="240"/>
              <w:rPr>
                <w:rFonts w:eastAsia="仿宋_GB2312"/>
                <w:bCs/>
                <w:sz w:val="24"/>
                <w:szCs w:val="24"/>
              </w:rPr>
            </w:pPr>
            <w:r w:rsidRPr="000752DA">
              <w:rPr>
                <w:rFonts w:eastAsia="仿宋_GB2312"/>
                <w:bCs/>
                <w:sz w:val="24"/>
                <w:szCs w:val="24"/>
              </w:rPr>
              <w:t>6</w:t>
            </w:r>
            <w:r w:rsidRPr="000752DA">
              <w:rPr>
                <w:rFonts w:eastAsia="仿宋_GB2312"/>
                <w:bCs/>
                <w:sz w:val="24"/>
                <w:szCs w:val="24"/>
              </w:rPr>
              <w:t>）</w:t>
            </w:r>
            <w:r w:rsidRPr="000752DA">
              <w:rPr>
                <w:rFonts w:eastAsia="仿宋_GB2312"/>
                <w:bCs/>
                <w:sz w:val="24"/>
                <w:szCs w:val="24"/>
              </w:rPr>
              <w:t xml:space="preserve">Chuang Chen, </w:t>
            </w:r>
            <w:proofErr w:type="spellStart"/>
            <w:r w:rsidRPr="000752DA">
              <w:rPr>
                <w:rFonts w:eastAsia="仿宋_GB2312"/>
                <w:bCs/>
                <w:sz w:val="24"/>
                <w:szCs w:val="24"/>
              </w:rPr>
              <w:t>Shuangshuang</w:t>
            </w:r>
            <w:proofErr w:type="spellEnd"/>
            <w:r w:rsidRPr="000752DA">
              <w:rPr>
                <w:rFonts w:eastAsia="仿宋_GB2312"/>
                <w:bCs/>
                <w:sz w:val="24"/>
                <w:szCs w:val="24"/>
              </w:rPr>
              <w:t xml:space="preserve"> Ma, </w:t>
            </w:r>
            <w:proofErr w:type="spellStart"/>
            <w:r w:rsidRPr="000752DA">
              <w:rPr>
                <w:rFonts w:eastAsia="仿宋_GB2312"/>
                <w:bCs/>
                <w:sz w:val="24"/>
                <w:szCs w:val="24"/>
              </w:rPr>
              <w:t>Lyuzhao</w:t>
            </w:r>
            <w:proofErr w:type="spellEnd"/>
            <w:r w:rsidRPr="000752DA">
              <w:rPr>
                <w:rFonts w:eastAsia="仿宋_GB2312"/>
                <w:bCs/>
                <w:sz w:val="24"/>
                <w:szCs w:val="24"/>
              </w:rPr>
              <w:t xml:space="preserve"> Liao, Yu Xiao, </w:t>
            </w:r>
            <w:proofErr w:type="spellStart"/>
            <w:r w:rsidRPr="000752DA">
              <w:rPr>
                <w:rFonts w:eastAsia="仿宋_GB2312"/>
                <w:bCs/>
                <w:sz w:val="24"/>
                <w:szCs w:val="24"/>
              </w:rPr>
              <w:t>Haiwen</w:t>
            </w:r>
            <w:proofErr w:type="spellEnd"/>
            <w:r w:rsidRPr="000752DA">
              <w:rPr>
                <w:rFonts w:eastAsia="仿宋_GB2312"/>
                <w:bCs/>
                <w:sz w:val="24"/>
                <w:szCs w:val="24"/>
              </w:rPr>
              <w:t xml:space="preserve"> Dai. Effects of mesenchymal stem cells on post-resuscitation renal and intestinal injuries in a porcine cardiac arrest model. Shock</w:t>
            </w:r>
            <w:r w:rsidR="00662CA3">
              <w:rPr>
                <w:rFonts w:eastAsia="仿宋_GB2312" w:hint="eastAsia"/>
                <w:bCs/>
                <w:sz w:val="24"/>
                <w:szCs w:val="24"/>
              </w:rPr>
              <w:t>,</w:t>
            </w:r>
            <w:r w:rsidRPr="000752DA">
              <w:rPr>
                <w:rFonts w:eastAsia="仿宋_GB2312"/>
                <w:bCs/>
                <w:sz w:val="24"/>
                <w:szCs w:val="24"/>
              </w:rPr>
              <w:t xml:space="preserve"> 2023</w:t>
            </w:r>
            <w:r w:rsidR="00662CA3">
              <w:rPr>
                <w:rFonts w:eastAsia="仿宋_GB2312" w:hint="eastAsia"/>
                <w:bCs/>
                <w:sz w:val="24"/>
                <w:szCs w:val="24"/>
              </w:rPr>
              <w:t>,</w:t>
            </w:r>
            <w:r w:rsidRPr="000752DA">
              <w:rPr>
                <w:rFonts w:eastAsia="仿宋_GB2312"/>
                <w:bCs/>
                <w:sz w:val="24"/>
                <w:szCs w:val="24"/>
              </w:rPr>
              <w:t>59 (5):</w:t>
            </w:r>
            <w:r w:rsidR="00662CA3">
              <w:rPr>
                <w:rFonts w:eastAsia="仿宋_GB2312" w:hint="eastAsia"/>
                <w:bCs/>
                <w:sz w:val="24"/>
                <w:szCs w:val="24"/>
              </w:rPr>
              <w:t xml:space="preserve"> </w:t>
            </w:r>
            <w:r w:rsidRPr="000752DA">
              <w:rPr>
                <w:rFonts w:eastAsia="仿宋_GB2312"/>
                <w:bCs/>
                <w:sz w:val="24"/>
                <w:szCs w:val="24"/>
              </w:rPr>
              <w:t>803-809.</w:t>
            </w:r>
          </w:p>
          <w:p w14:paraId="1331B041" w14:textId="574194D6" w:rsidR="004D063E" w:rsidRPr="000752DA" w:rsidRDefault="00CA34DA" w:rsidP="00B25613">
            <w:pPr>
              <w:spacing w:line="440" w:lineRule="exact"/>
              <w:ind w:firstLineChars="100" w:firstLine="240"/>
              <w:rPr>
                <w:sz w:val="24"/>
                <w:szCs w:val="24"/>
              </w:rPr>
            </w:pPr>
            <w:r w:rsidRPr="000752DA">
              <w:rPr>
                <w:rFonts w:eastAsia="仿宋_GB2312"/>
                <w:bCs/>
                <w:sz w:val="24"/>
                <w:szCs w:val="24"/>
              </w:rPr>
              <w:t>7</w:t>
            </w:r>
            <w:r w:rsidRPr="000752DA">
              <w:rPr>
                <w:rFonts w:eastAsia="仿宋_GB2312"/>
                <w:bCs/>
                <w:sz w:val="24"/>
                <w:szCs w:val="24"/>
              </w:rPr>
              <w:t>）</w:t>
            </w:r>
            <w:r w:rsidRPr="000752DA">
              <w:rPr>
                <w:rFonts w:eastAsia="仿宋_GB2312"/>
                <w:bCs/>
                <w:sz w:val="24"/>
                <w:szCs w:val="24"/>
              </w:rPr>
              <w:t xml:space="preserve">Lu He, Wenbin Zhang, Yufeng Hu, Jinyu Zhu, </w:t>
            </w:r>
            <w:proofErr w:type="spellStart"/>
            <w:r w:rsidRPr="000752DA">
              <w:rPr>
                <w:rFonts w:eastAsia="仿宋_GB2312"/>
                <w:bCs/>
                <w:sz w:val="24"/>
                <w:szCs w:val="24"/>
              </w:rPr>
              <w:t>Licai</w:t>
            </w:r>
            <w:proofErr w:type="spellEnd"/>
            <w:r w:rsidRPr="000752DA">
              <w:rPr>
                <w:rFonts w:eastAsia="仿宋_GB2312"/>
                <w:bCs/>
                <w:sz w:val="24"/>
                <w:szCs w:val="24"/>
              </w:rPr>
              <w:t xml:space="preserve"> Liang, </w:t>
            </w:r>
            <w:proofErr w:type="spellStart"/>
            <w:r w:rsidRPr="000752DA">
              <w:rPr>
                <w:rFonts w:eastAsia="仿宋_GB2312"/>
                <w:bCs/>
                <w:sz w:val="24"/>
                <w:szCs w:val="24"/>
              </w:rPr>
              <w:t>Huijuan</w:t>
            </w:r>
            <w:proofErr w:type="spellEnd"/>
            <w:r w:rsidRPr="000752DA">
              <w:rPr>
                <w:rFonts w:eastAsia="仿宋_GB2312"/>
                <w:bCs/>
                <w:sz w:val="24"/>
                <w:szCs w:val="24"/>
              </w:rPr>
              <w:t xml:space="preserve"> Yang, </w:t>
            </w:r>
            <w:proofErr w:type="spellStart"/>
            <w:r w:rsidRPr="000752DA">
              <w:rPr>
                <w:rFonts w:eastAsia="仿宋_GB2312"/>
                <w:bCs/>
                <w:sz w:val="24"/>
                <w:szCs w:val="24"/>
              </w:rPr>
              <w:t>Qijiang</w:t>
            </w:r>
            <w:proofErr w:type="spellEnd"/>
            <w:r w:rsidRPr="000752DA">
              <w:rPr>
                <w:rFonts w:eastAsia="仿宋_GB2312"/>
                <w:bCs/>
                <w:sz w:val="24"/>
                <w:szCs w:val="24"/>
              </w:rPr>
              <w:t xml:space="preserve"> Chen, </w:t>
            </w:r>
            <w:proofErr w:type="spellStart"/>
            <w:r w:rsidRPr="000752DA">
              <w:rPr>
                <w:rFonts w:eastAsia="仿宋_GB2312"/>
                <w:bCs/>
                <w:sz w:val="24"/>
                <w:szCs w:val="24"/>
              </w:rPr>
              <w:t>Jiefeng</w:t>
            </w:r>
            <w:proofErr w:type="spellEnd"/>
            <w:r w:rsidRPr="000752DA">
              <w:rPr>
                <w:rFonts w:eastAsia="仿宋_GB2312"/>
                <w:bCs/>
                <w:sz w:val="24"/>
                <w:szCs w:val="24"/>
              </w:rPr>
              <w:t xml:space="preserve"> Xu, Mao Zhang. Artesunate attenuates cerebral injury after cardiac arrest via inhibiting caspase-11-mediated </w:t>
            </w:r>
            <w:proofErr w:type="spellStart"/>
            <w:r w:rsidRPr="000752DA">
              <w:rPr>
                <w:rFonts w:eastAsia="仿宋_GB2312"/>
                <w:bCs/>
                <w:sz w:val="24"/>
                <w:szCs w:val="24"/>
              </w:rPr>
              <w:t>pyroptosis</w:t>
            </w:r>
            <w:proofErr w:type="spellEnd"/>
            <w:r w:rsidRPr="000752DA">
              <w:rPr>
                <w:rFonts w:eastAsia="仿宋_GB2312"/>
                <w:bCs/>
                <w:sz w:val="24"/>
                <w:szCs w:val="24"/>
              </w:rPr>
              <w:t xml:space="preserve"> through NEDD4. Life Sci</w:t>
            </w:r>
            <w:r w:rsidR="00662CA3">
              <w:rPr>
                <w:rFonts w:eastAsia="仿宋_GB2312" w:hint="eastAsia"/>
                <w:bCs/>
                <w:sz w:val="24"/>
                <w:szCs w:val="24"/>
              </w:rPr>
              <w:t>,</w:t>
            </w:r>
            <w:r w:rsidRPr="000752DA">
              <w:rPr>
                <w:rFonts w:eastAsia="仿宋_GB2312"/>
                <w:bCs/>
                <w:sz w:val="24"/>
                <w:szCs w:val="24"/>
              </w:rPr>
              <w:t xml:space="preserve"> 2025</w:t>
            </w:r>
            <w:r w:rsidR="00662CA3">
              <w:rPr>
                <w:rFonts w:eastAsia="仿宋_GB2312" w:hint="eastAsia"/>
                <w:bCs/>
                <w:sz w:val="24"/>
                <w:szCs w:val="24"/>
              </w:rPr>
              <w:t xml:space="preserve">, </w:t>
            </w:r>
            <w:r w:rsidRPr="000752DA">
              <w:rPr>
                <w:rFonts w:eastAsia="仿宋_GB2312"/>
                <w:bCs/>
                <w:sz w:val="24"/>
                <w:szCs w:val="24"/>
              </w:rPr>
              <w:t>382:</w:t>
            </w:r>
            <w:r w:rsidR="00662CA3">
              <w:rPr>
                <w:rFonts w:eastAsia="仿宋_GB2312" w:hint="eastAsia"/>
                <w:bCs/>
                <w:sz w:val="24"/>
                <w:szCs w:val="24"/>
              </w:rPr>
              <w:t xml:space="preserve"> </w:t>
            </w:r>
            <w:r w:rsidRPr="000752DA">
              <w:rPr>
                <w:rFonts w:eastAsia="仿宋_GB2312"/>
                <w:bCs/>
                <w:sz w:val="24"/>
                <w:szCs w:val="24"/>
              </w:rPr>
              <w:t>124019.</w:t>
            </w:r>
          </w:p>
        </w:tc>
      </w:tr>
      <w:tr w:rsidR="004D063E" w:rsidRPr="000752DA" w14:paraId="3633ED59" w14:textId="77777777">
        <w:trPr>
          <w:trHeight w:val="1348"/>
        </w:trPr>
        <w:tc>
          <w:tcPr>
            <w:tcW w:w="2269" w:type="dxa"/>
            <w:tcBorders>
              <w:right w:val="single" w:sz="4" w:space="0" w:color="auto"/>
            </w:tcBorders>
            <w:vAlign w:val="center"/>
          </w:tcPr>
          <w:p w14:paraId="5B155CD1" w14:textId="77777777" w:rsidR="004D063E" w:rsidRPr="000752DA" w:rsidRDefault="00000000">
            <w:pPr>
              <w:spacing w:line="440" w:lineRule="exact"/>
              <w:jc w:val="center"/>
              <w:rPr>
                <w:rFonts w:eastAsia="仿宋_GB2312"/>
                <w:bCs/>
                <w:sz w:val="28"/>
                <w:szCs w:val="24"/>
              </w:rPr>
            </w:pPr>
            <w:r w:rsidRPr="000752DA">
              <w:rPr>
                <w:rFonts w:eastAsia="仿宋_GB2312"/>
                <w:bCs/>
                <w:sz w:val="28"/>
                <w:szCs w:val="24"/>
              </w:rPr>
              <w:lastRenderedPageBreak/>
              <w:t>主要完成人</w:t>
            </w:r>
          </w:p>
        </w:tc>
        <w:tc>
          <w:tcPr>
            <w:tcW w:w="6237" w:type="dxa"/>
            <w:tcBorders>
              <w:left w:val="single" w:sz="4" w:space="0" w:color="auto"/>
            </w:tcBorders>
            <w:vAlign w:val="center"/>
          </w:tcPr>
          <w:p w14:paraId="2880839D" w14:textId="77777777" w:rsidR="00CA34DA" w:rsidRPr="000752DA" w:rsidRDefault="00CA34DA" w:rsidP="00CA34DA">
            <w:pPr>
              <w:spacing w:line="440" w:lineRule="exact"/>
              <w:rPr>
                <w:rFonts w:eastAsia="仿宋_GB2312"/>
                <w:bCs/>
                <w:sz w:val="24"/>
                <w:szCs w:val="24"/>
              </w:rPr>
            </w:pPr>
            <w:r w:rsidRPr="000752DA">
              <w:rPr>
                <w:rFonts w:eastAsia="仿宋_GB2312"/>
                <w:bCs/>
                <w:sz w:val="24"/>
                <w:szCs w:val="24"/>
              </w:rPr>
              <w:t>陈启江，排名</w:t>
            </w:r>
            <w:r w:rsidRPr="000752DA">
              <w:rPr>
                <w:rFonts w:eastAsia="仿宋_GB2312"/>
                <w:bCs/>
                <w:sz w:val="24"/>
                <w:szCs w:val="24"/>
              </w:rPr>
              <w:t>1</w:t>
            </w:r>
            <w:r w:rsidRPr="000752DA">
              <w:rPr>
                <w:rFonts w:eastAsia="仿宋_GB2312"/>
                <w:bCs/>
                <w:sz w:val="24"/>
                <w:szCs w:val="24"/>
              </w:rPr>
              <w:t>，主任医师，宁海县第一医院</w:t>
            </w:r>
          </w:p>
          <w:p w14:paraId="6545F34D" w14:textId="77777777" w:rsidR="00CA34DA" w:rsidRPr="000752DA" w:rsidRDefault="00CA34DA" w:rsidP="00CA34DA">
            <w:pPr>
              <w:spacing w:line="440" w:lineRule="exact"/>
              <w:rPr>
                <w:rFonts w:eastAsia="仿宋_GB2312"/>
                <w:bCs/>
                <w:sz w:val="24"/>
                <w:szCs w:val="24"/>
              </w:rPr>
            </w:pPr>
            <w:r w:rsidRPr="000752DA">
              <w:rPr>
                <w:rFonts w:eastAsia="仿宋_GB2312"/>
                <w:bCs/>
                <w:sz w:val="24"/>
                <w:szCs w:val="24"/>
              </w:rPr>
              <w:t>徐杰丰，排名</w:t>
            </w:r>
            <w:r w:rsidRPr="000752DA">
              <w:rPr>
                <w:rFonts w:eastAsia="仿宋_GB2312"/>
                <w:bCs/>
                <w:sz w:val="24"/>
                <w:szCs w:val="24"/>
              </w:rPr>
              <w:t>2</w:t>
            </w:r>
            <w:r w:rsidRPr="000752DA">
              <w:rPr>
                <w:rFonts w:eastAsia="仿宋_GB2312"/>
                <w:bCs/>
                <w:sz w:val="24"/>
                <w:szCs w:val="24"/>
              </w:rPr>
              <w:t>，副主任医师，浙江大学医学院附属第二医院</w:t>
            </w:r>
          </w:p>
          <w:p w14:paraId="4793C5F0" w14:textId="596774AB" w:rsidR="00CA34DA" w:rsidRPr="000752DA" w:rsidRDefault="00CA34DA" w:rsidP="00CA34DA">
            <w:pPr>
              <w:spacing w:line="440" w:lineRule="exact"/>
              <w:rPr>
                <w:rFonts w:eastAsia="仿宋_GB2312"/>
                <w:bCs/>
                <w:sz w:val="24"/>
                <w:szCs w:val="24"/>
              </w:rPr>
            </w:pPr>
            <w:r w:rsidRPr="000752DA">
              <w:rPr>
                <w:rFonts w:eastAsia="仿宋_GB2312"/>
                <w:bCs/>
                <w:sz w:val="24"/>
                <w:szCs w:val="24"/>
              </w:rPr>
              <w:t>沈荣荣，排名</w:t>
            </w:r>
            <w:r w:rsidRPr="000752DA">
              <w:rPr>
                <w:rFonts w:eastAsia="仿宋_GB2312"/>
                <w:bCs/>
                <w:sz w:val="24"/>
                <w:szCs w:val="24"/>
              </w:rPr>
              <w:t>3</w:t>
            </w:r>
            <w:r w:rsidRPr="000752DA">
              <w:rPr>
                <w:rFonts w:eastAsia="仿宋_GB2312"/>
                <w:bCs/>
                <w:sz w:val="24"/>
                <w:szCs w:val="24"/>
              </w:rPr>
              <w:t>，主任医师，宁波大学附属阳明医院（余姚市人民医院）</w:t>
            </w:r>
          </w:p>
          <w:p w14:paraId="0B1D506C" w14:textId="77777777" w:rsidR="00CA34DA" w:rsidRPr="000752DA" w:rsidRDefault="00CA34DA" w:rsidP="00CA34DA">
            <w:pPr>
              <w:spacing w:line="440" w:lineRule="exact"/>
              <w:rPr>
                <w:rFonts w:eastAsia="仿宋_GB2312"/>
                <w:bCs/>
                <w:sz w:val="24"/>
                <w:szCs w:val="24"/>
              </w:rPr>
            </w:pPr>
            <w:r w:rsidRPr="000752DA">
              <w:rPr>
                <w:rFonts w:eastAsia="仿宋_GB2312"/>
                <w:bCs/>
                <w:sz w:val="24"/>
                <w:szCs w:val="24"/>
              </w:rPr>
              <w:t>陈闯，排名</w:t>
            </w:r>
            <w:r w:rsidRPr="000752DA">
              <w:rPr>
                <w:rFonts w:eastAsia="仿宋_GB2312"/>
                <w:bCs/>
                <w:sz w:val="24"/>
                <w:szCs w:val="24"/>
              </w:rPr>
              <w:t>4</w:t>
            </w:r>
            <w:r w:rsidRPr="000752DA">
              <w:rPr>
                <w:rFonts w:eastAsia="仿宋_GB2312"/>
                <w:bCs/>
                <w:sz w:val="24"/>
                <w:szCs w:val="24"/>
              </w:rPr>
              <w:t>，副主任医师，浙江医院</w:t>
            </w:r>
          </w:p>
          <w:p w14:paraId="7EA2F69A" w14:textId="77777777" w:rsidR="00CA34DA" w:rsidRPr="000752DA" w:rsidRDefault="00CA34DA" w:rsidP="00CA34DA">
            <w:pPr>
              <w:spacing w:line="440" w:lineRule="exact"/>
              <w:rPr>
                <w:rFonts w:eastAsia="仿宋_GB2312"/>
                <w:bCs/>
                <w:sz w:val="24"/>
                <w:szCs w:val="24"/>
              </w:rPr>
            </w:pPr>
            <w:r w:rsidRPr="000752DA">
              <w:rPr>
                <w:rFonts w:eastAsia="仿宋_GB2312"/>
                <w:bCs/>
                <w:sz w:val="24"/>
                <w:szCs w:val="24"/>
              </w:rPr>
              <w:t>王才木，排名</w:t>
            </w:r>
            <w:r w:rsidRPr="000752DA">
              <w:rPr>
                <w:rFonts w:eastAsia="仿宋_GB2312"/>
                <w:bCs/>
                <w:sz w:val="24"/>
                <w:szCs w:val="24"/>
              </w:rPr>
              <w:t>5</w:t>
            </w:r>
            <w:r w:rsidRPr="000752DA">
              <w:rPr>
                <w:rFonts w:eastAsia="仿宋_GB2312"/>
                <w:bCs/>
                <w:sz w:val="24"/>
                <w:szCs w:val="24"/>
              </w:rPr>
              <w:t>，副主任医师，宁海县第一医院</w:t>
            </w:r>
          </w:p>
          <w:p w14:paraId="4CDB7B10" w14:textId="6175D31B" w:rsidR="00CA34DA" w:rsidRPr="000752DA" w:rsidRDefault="00CA34DA" w:rsidP="00CA34DA">
            <w:pPr>
              <w:spacing w:line="440" w:lineRule="exact"/>
              <w:rPr>
                <w:rFonts w:eastAsia="仿宋_GB2312"/>
                <w:bCs/>
                <w:sz w:val="24"/>
                <w:szCs w:val="24"/>
              </w:rPr>
            </w:pPr>
            <w:r w:rsidRPr="000752DA">
              <w:rPr>
                <w:rFonts w:eastAsia="仿宋_GB2312"/>
                <w:bCs/>
                <w:sz w:val="24"/>
                <w:szCs w:val="24"/>
              </w:rPr>
              <w:t>谢跃兵，排名</w:t>
            </w:r>
            <w:r w:rsidRPr="000752DA">
              <w:rPr>
                <w:rFonts w:eastAsia="仿宋_GB2312"/>
                <w:bCs/>
                <w:sz w:val="24"/>
                <w:szCs w:val="24"/>
              </w:rPr>
              <w:t>6</w:t>
            </w:r>
            <w:r w:rsidRPr="000752DA">
              <w:rPr>
                <w:rFonts w:eastAsia="仿宋_GB2312"/>
                <w:bCs/>
                <w:sz w:val="24"/>
                <w:szCs w:val="24"/>
              </w:rPr>
              <w:t>，主治医师，四川致坚医疗科技有限公司</w:t>
            </w:r>
            <w:r w:rsidRPr="000752DA">
              <w:rPr>
                <w:rFonts w:eastAsia="仿宋_GB2312"/>
                <w:bCs/>
                <w:sz w:val="24"/>
                <w:szCs w:val="24"/>
              </w:rPr>
              <w:t xml:space="preserve"> </w:t>
            </w:r>
          </w:p>
          <w:p w14:paraId="1B0CFE3D" w14:textId="77777777" w:rsidR="00CA34DA" w:rsidRPr="000752DA" w:rsidRDefault="00CA34DA" w:rsidP="00CA34DA">
            <w:pPr>
              <w:spacing w:line="440" w:lineRule="exact"/>
              <w:rPr>
                <w:rFonts w:eastAsia="仿宋_GB2312"/>
                <w:bCs/>
                <w:sz w:val="24"/>
                <w:szCs w:val="24"/>
              </w:rPr>
            </w:pPr>
            <w:r w:rsidRPr="000752DA">
              <w:rPr>
                <w:rFonts w:eastAsia="仿宋_GB2312"/>
                <w:bCs/>
                <w:sz w:val="24"/>
                <w:szCs w:val="24"/>
              </w:rPr>
              <w:t>何露，排名</w:t>
            </w:r>
            <w:r w:rsidRPr="000752DA">
              <w:rPr>
                <w:rFonts w:eastAsia="仿宋_GB2312"/>
                <w:bCs/>
                <w:sz w:val="24"/>
                <w:szCs w:val="24"/>
              </w:rPr>
              <w:t>7</w:t>
            </w:r>
            <w:r w:rsidRPr="000752DA">
              <w:rPr>
                <w:rFonts w:eastAsia="仿宋_GB2312"/>
                <w:bCs/>
                <w:sz w:val="24"/>
                <w:szCs w:val="24"/>
              </w:rPr>
              <w:t>，实验师，浙江大学医学院附属第二医院</w:t>
            </w:r>
          </w:p>
          <w:p w14:paraId="5C823370" w14:textId="77777777" w:rsidR="00CA34DA" w:rsidRPr="000752DA" w:rsidRDefault="00CA34DA" w:rsidP="00CA34DA">
            <w:pPr>
              <w:spacing w:line="440" w:lineRule="exact"/>
              <w:rPr>
                <w:rFonts w:eastAsia="仿宋_GB2312"/>
                <w:bCs/>
                <w:sz w:val="24"/>
                <w:szCs w:val="24"/>
              </w:rPr>
            </w:pPr>
            <w:r w:rsidRPr="000752DA">
              <w:rPr>
                <w:rFonts w:eastAsia="仿宋_GB2312"/>
                <w:bCs/>
                <w:sz w:val="24"/>
                <w:szCs w:val="24"/>
              </w:rPr>
              <w:t>徐康敏，排名</w:t>
            </w:r>
            <w:r w:rsidRPr="000752DA">
              <w:rPr>
                <w:rFonts w:eastAsia="仿宋_GB2312"/>
                <w:bCs/>
                <w:sz w:val="24"/>
                <w:szCs w:val="24"/>
              </w:rPr>
              <w:t>8</w:t>
            </w:r>
            <w:r w:rsidRPr="000752DA">
              <w:rPr>
                <w:rFonts w:eastAsia="仿宋_GB2312"/>
                <w:bCs/>
                <w:sz w:val="24"/>
                <w:szCs w:val="24"/>
              </w:rPr>
              <w:t>，副主任医师，宁海县第一医院</w:t>
            </w:r>
          </w:p>
          <w:p w14:paraId="061D8996" w14:textId="09FC4242" w:rsidR="00CA34DA" w:rsidRPr="000752DA" w:rsidRDefault="00CA34DA" w:rsidP="00CA34DA">
            <w:pPr>
              <w:pStyle w:val="a0"/>
              <w:rPr>
                <w:sz w:val="24"/>
                <w:szCs w:val="24"/>
              </w:rPr>
            </w:pPr>
            <w:r w:rsidRPr="000752DA">
              <w:rPr>
                <w:rFonts w:eastAsia="仿宋_GB2312"/>
                <w:bCs/>
                <w:sz w:val="24"/>
                <w:szCs w:val="24"/>
              </w:rPr>
              <w:t>葛子盛，排名</w:t>
            </w:r>
            <w:r w:rsidRPr="000752DA">
              <w:rPr>
                <w:rFonts w:eastAsia="仿宋_GB2312"/>
                <w:bCs/>
                <w:sz w:val="24"/>
                <w:szCs w:val="24"/>
              </w:rPr>
              <w:t>9</w:t>
            </w:r>
            <w:r w:rsidRPr="000752DA">
              <w:rPr>
                <w:rFonts w:eastAsia="仿宋_GB2312"/>
                <w:bCs/>
                <w:sz w:val="24"/>
                <w:szCs w:val="24"/>
              </w:rPr>
              <w:t>，副主任医师，宁海县第一医院</w:t>
            </w:r>
          </w:p>
        </w:tc>
      </w:tr>
      <w:tr w:rsidR="004D063E" w:rsidRPr="000752DA" w14:paraId="174A0550" w14:textId="77777777">
        <w:trPr>
          <w:trHeight w:val="1950"/>
        </w:trPr>
        <w:tc>
          <w:tcPr>
            <w:tcW w:w="2269" w:type="dxa"/>
            <w:tcBorders>
              <w:right w:val="single" w:sz="4" w:space="0" w:color="auto"/>
            </w:tcBorders>
            <w:vAlign w:val="center"/>
          </w:tcPr>
          <w:p w14:paraId="01254F78" w14:textId="77777777" w:rsidR="004D063E" w:rsidRPr="000752DA" w:rsidRDefault="00000000">
            <w:pPr>
              <w:spacing w:line="440" w:lineRule="exact"/>
              <w:jc w:val="center"/>
              <w:rPr>
                <w:rFonts w:eastAsia="仿宋"/>
                <w:bCs/>
                <w:sz w:val="24"/>
                <w:szCs w:val="24"/>
              </w:rPr>
            </w:pPr>
            <w:r w:rsidRPr="000752DA">
              <w:rPr>
                <w:rFonts w:eastAsia="仿宋"/>
                <w:bCs/>
                <w:sz w:val="28"/>
                <w:szCs w:val="24"/>
              </w:rPr>
              <w:t>主要完成单位</w:t>
            </w:r>
          </w:p>
        </w:tc>
        <w:tc>
          <w:tcPr>
            <w:tcW w:w="6237" w:type="dxa"/>
            <w:tcBorders>
              <w:left w:val="single" w:sz="4" w:space="0" w:color="auto"/>
            </w:tcBorders>
            <w:vAlign w:val="center"/>
          </w:tcPr>
          <w:p w14:paraId="197FA105" w14:textId="77777777" w:rsidR="00CA34DA" w:rsidRPr="000752DA" w:rsidRDefault="00CA34DA" w:rsidP="00CA34DA">
            <w:pPr>
              <w:spacing w:line="440" w:lineRule="exact"/>
              <w:jc w:val="left"/>
              <w:rPr>
                <w:rFonts w:eastAsia="仿宋_GB2312"/>
                <w:bCs/>
                <w:sz w:val="24"/>
                <w:szCs w:val="24"/>
              </w:rPr>
            </w:pPr>
            <w:r w:rsidRPr="000752DA">
              <w:rPr>
                <w:rFonts w:eastAsia="仿宋_GB2312"/>
                <w:bCs/>
                <w:sz w:val="24"/>
                <w:szCs w:val="24"/>
              </w:rPr>
              <w:t>1.</w:t>
            </w:r>
            <w:r w:rsidRPr="000752DA">
              <w:rPr>
                <w:rFonts w:eastAsia="仿宋_GB2312"/>
                <w:bCs/>
                <w:sz w:val="24"/>
                <w:szCs w:val="24"/>
              </w:rPr>
              <w:t>单位名称：宁海县第一医院</w:t>
            </w:r>
          </w:p>
          <w:p w14:paraId="50510A24" w14:textId="77777777" w:rsidR="00CA34DA" w:rsidRPr="000752DA" w:rsidRDefault="00CA34DA" w:rsidP="00CA34DA">
            <w:pPr>
              <w:spacing w:line="440" w:lineRule="exact"/>
              <w:jc w:val="left"/>
              <w:rPr>
                <w:rFonts w:eastAsia="仿宋_GB2312"/>
                <w:bCs/>
                <w:sz w:val="24"/>
                <w:szCs w:val="24"/>
              </w:rPr>
            </w:pPr>
            <w:r w:rsidRPr="000752DA">
              <w:rPr>
                <w:rFonts w:eastAsia="仿宋"/>
                <w:sz w:val="24"/>
                <w:szCs w:val="24"/>
              </w:rPr>
              <w:t>2.</w:t>
            </w:r>
            <w:r w:rsidRPr="000752DA">
              <w:rPr>
                <w:rFonts w:eastAsia="仿宋"/>
                <w:sz w:val="24"/>
                <w:szCs w:val="24"/>
              </w:rPr>
              <w:t>单位名称：浙江大学医学院附属第二医院</w:t>
            </w:r>
          </w:p>
          <w:p w14:paraId="4FFEF24D" w14:textId="7B618D91" w:rsidR="00CA34DA" w:rsidRPr="000752DA" w:rsidRDefault="00CA34DA" w:rsidP="00CA34DA">
            <w:pPr>
              <w:spacing w:line="440" w:lineRule="exact"/>
              <w:rPr>
                <w:rFonts w:eastAsia="仿宋_GB2312"/>
                <w:bCs/>
                <w:sz w:val="24"/>
                <w:szCs w:val="24"/>
              </w:rPr>
            </w:pPr>
            <w:r w:rsidRPr="000752DA">
              <w:rPr>
                <w:rFonts w:eastAsia="仿宋_GB2312"/>
                <w:bCs/>
                <w:sz w:val="24"/>
                <w:szCs w:val="24"/>
              </w:rPr>
              <w:t>3.</w:t>
            </w:r>
            <w:r w:rsidRPr="000752DA">
              <w:rPr>
                <w:rFonts w:eastAsia="仿宋_GB2312"/>
                <w:bCs/>
                <w:sz w:val="24"/>
                <w:szCs w:val="24"/>
              </w:rPr>
              <w:t>单位名称：宁波大学附属阳明医院（余姚市人民医院）</w:t>
            </w:r>
          </w:p>
          <w:p w14:paraId="02A24B0B" w14:textId="77777777" w:rsidR="00CA34DA" w:rsidRPr="000752DA" w:rsidRDefault="00CA34DA" w:rsidP="00CA34DA">
            <w:pPr>
              <w:spacing w:line="440" w:lineRule="exact"/>
              <w:jc w:val="left"/>
              <w:rPr>
                <w:rFonts w:eastAsia="仿宋"/>
                <w:sz w:val="24"/>
                <w:szCs w:val="24"/>
              </w:rPr>
            </w:pPr>
            <w:r w:rsidRPr="000752DA">
              <w:rPr>
                <w:rFonts w:eastAsia="仿宋_GB2312"/>
                <w:bCs/>
                <w:sz w:val="24"/>
                <w:szCs w:val="24"/>
              </w:rPr>
              <w:t>4.</w:t>
            </w:r>
            <w:r w:rsidRPr="000752DA">
              <w:rPr>
                <w:rFonts w:eastAsia="仿宋_GB2312"/>
                <w:bCs/>
                <w:sz w:val="24"/>
                <w:szCs w:val="24"/>
              </w:rPr>
              <w:t>单位名称：</w:t>
            </w:r>
            <w:r w:rsidRPr="000752DA">
              <w:rPr>
                <w:rFonts w:eastAsia="仿宋"/>
                <w:sz w:val="24"/>
                <w:szCs w:val="24"/>
              </w:rPr>
              <w:t>浙江医院</w:t>
            </w:r>
          </w:p>
          <w:p w14:paraId="1A35A6BB" w14:textId="27259B05" w:rsidR="00CA34DA" w:rsidRPr="000752DA" w:rsidRDefault="00CA34DA" w:rsidP="00CA34DA">
            <w:pPr>
              <w:pStyle w:val="a0"/>
              <w:rPr>
                <w:sz w:val="24"/>
                <w:szCs w:val="24"/>
              </w:rPr>
            </w:pPr>
            <w:r w:rsidRPr="000752DA">
              <w:rPr>
                <w:rFonts w:eastAsia="仿宋"/>
                <w:sz w:val="24"/>
                <w:szCs w:val="24"/>
              </w:rPr>
              <w:t>5.</w:t>
            </w:r>
            <w:r w:rsidRPr="000752DA">
              <w:rPr>
                <w:rFonts w:eastAsia="仿宋_GB2312"/>
                <w:bCs/>
                <w:sz w:val="24"/>
                <w:szCs w:val="24"/>
              </w:rPr>
              <w:t>单位名称：四川致坚医疗科技有限公司</w:t>
            </w:r>
          </w:p>
        </w:tc>
      </w:tr>
      <w:tr w:rsidR="004D063E" w:rsidRPr="000752DA" w14:paraId="4B9BA2F9" w14:textId="77777777">
        <w:trPr>
          <w:trHeight w:val="1159"/>
        </w:trPr>
        <w:tc>
          <w:tcPr>
            <w:tcW w:w="2269" w:type="dxa"/>
            <w:vAlign w:val="center"/>
          </w:tcPr>
          <w:p w14:paraId="0DBA9C71" w14:textId="77777777" w:rsidR="004D063E" w:rsidRPr="000752DA" w:rsidRDefault="00000000">
            <w:pPr>
              <w:jc w:val="center"/>
              <w:rPr>
                <w:rStyle w:val="title1"/>
                <w:rFonts w:eastAsia="仿宋_GB2312"/>
                <w:b w:val="0"/>
                <w:color w:val="auto"/>
                <w:sz w:val="28"/>
                <w:szCs w:val="28"/>
              </w:rPr>
            </w:pPr>
            <w:r w:rsidRPr="000752DA">
              <w:rPr>
                <w:rStyle w:val="title1"/>
                <w:rFonts w:eastAsia="仿宋_GB2312"/>
                <w:b w:val="0"/>
                <w:color w:val="auto"/>
                <w:sz w:val="28"/>
                <w:szCs w:val="28"/>
              </w:rPr>
              <w:t>提名单位</w:t>
            </w:r>
          </w:p>
        </w:tc>
        <w:tc>
          <w:tcPr>
            <w:tcW w:w="6237" w:type="dxa"/>
            <w:vAlign w:val="center"/>
          </w:tcPr>
          <w:p w14:paraId="4B104E60" w14:textId="77777777" w:rsidR="004D063E" w:rsidRPr="000752DA" w:rsidRDefault="00000000" w:rsidP="00B25613">
            <w:pPr>
              <w:spacing w:line="440" w:lineRule="exact"/>
              <w:jc w:val="center"/>
              <w:rPr>
                <w:rStyle w:val="title1"/>
                <w:rFonts w:eastAsia="仿宋_GB2312"/>
                <w:b w:val="0"/>
                <w:bCs w:val="0"/>
                <w:color w:val="auto"/>
              </w:rPr>
            </w:pPr>
            <w:r w:rsidRPr="000752DA">
              <w:rPr>
                <w:rFonts w:eastAsia="仿宋_GB2312"/>
                <w:bCs/>
                <w:sz w:val="24"/>
                <w:szCs w:val="24"/>
              </w:rPr>
              <w:t>宁海县人民政府</w:t>
            </w:r>
          </w:p>
        </w:tc>
      </w:tr>
      <w:tr w:rsidR="004D063E" w:rsidRPr="000752DA" w14:paraId="275B0D2D" w14:textId="77777777" w:rsidTr="000752DA">
        <w:trPr>
          <w:trHeight w:val="1975"/>
        </w:trPr>
        <w:tc>
          <w:tcPr>
            <w:tcW w:w="2269" w:type="dxa"/>
            <w:vAlign w:val="center"/>
          </w:tcPr>
          <w:p w14:paraId="2CC80C17" w14:textId="77777777" w:rsidR="004D063E" w:rsidRPr="000752DA" w:rsidRDefault="00000000">
            <w:pPr>
              <w:jc w:val="center"/>
              <w:rPr>
                <w:rStyle w:val="title1"/>
                <w:rFonts w:eastAsia="仿宋_GB2312"/>
                <w:b w:val="0"/>
                <w:color w:val="auto"/>
                <w:sz w:val="28"/>
                <w:szCs w:val="28"/>
              </w:rPr>
            </w:pPr>
            <w:r w:rsidRPr="000752DA">
              <w:rPr>
                <w:rStyle w:val="title1"/>
                <w:rFonts w:eastAsia="仿宋_GB2312"/>
                <w:b w:val="0"/>
                <w:color w:val="auto"/>
                <w:sz w:val="28"/>
                <w:szCs w:val="28"/>
              </w:rPr>
              <w:lastRenderedPageBreak/>
              <w:t>提名意见</w:t>
            </w:r>
          </w:p>
        </w:tc>
        <w:tc>
          <w:tcPr>
            <w:tcW w:w="6237" w:type="dxa"/>
            <w:vAlign w:val="center"/>
          </w:tcPr>
          <w:p w14:paraId="58B69514" w14:textId="57554F42" w:rsidR="00CA34DA" w:rsidRPr="000752DA" w:rsidRDefault="00CA34DA" w:rsidP="0043664D">
            <w:pPr>
              <w:spacing w:line="440" w:lineRule="exact"/>
              <w:ind w:firstLineChars="100" w:firstLine="240"/>
              <w:jc w:val="left"/>
              <w:rPr>
                <w:rFonts w:eastAsia="仿宋"/>
                <w:sz w:val="24"/>
                <w:szCs w:val="24"/>
              </w:rPr>
            </w:pPr>
            <w:r w:rsidRPr="000752DA">
              <w:rPr>
                <w:rFonts w:eastAsia="仿宋"/>
                <w:sz w:val="24"/>
                <w:szCs w:val="24"/>
              </w:rPr>
              <w:t>心脏骤停一直是全球突发高发、且病死率极高的重大医疗卫生问题。</w:t>
            </w:r>
            <w:r w:rsidR="0025518C" w:rsidRPr="000752DA">
              <w:rPr>
                <w:rFonts w:eastAsia="仿宋"/>
                <w:sz w:val="24"/>
                <w:szCs w:val="24"/>
              </w:rPr>
              <w:t>其中，心脏骤停后综合征是患者住院期间死亡的重要原因，主要表现以心脑为主的</w:t>
            </w:r>
            <w:r w:rsidR="00FF7120" w:rsidRPr="000752DA">
              <w:rPr>
                <w:rFonts w:eastAsia="仿宋"/>
                <w:sz w:val="24"/>
                <w:szCs w:val="24"/>
              </w:rPr>
              <w:t>复苏后</w:t>
            </w:r>
            <w:r w:rsidR="0025518C" w:rsidRPr="000752DA">
              <w:rPr>
                <w:rFonts w:eastAsia="仿宋"/>
                <w:sz w:val="24"/>
                <w:szCs w:val="24"/>
              </w:rPr>
              <w:t>多器官功能</w:t>
            </w:r>
            <w:r w:rsidR="00662CA3">
              <w:rPr>
                <w:rFonts w:eastAsia="仿宋" w:hint="eastAsia"/>
                <w:sz w:val="24"/>
                <w:szCs w:val="24"/>
              </w:rPr>
              <w:t>障碍</w:t>
            </w:r>
            <w:r w:rsidR="0025518C" w:rsidRPr="000752DA">
              <w:rPr>
                <w:rFonts w:eastAsia="仿宋"/>
                <w:sz w:val="24"/>
                <w:szCs w:val="24"/>
              </w:rPr>
              <w:t>，但临床尚无特别有效的治疗方法。</w:t>
            </w:r>
            <w:r w:rsidRPr="000752DA">
              <w:rPr>
                <w:rFonts w:eastAsia="仿宋"/>
                <w:sz w:val="24"/>
                <w:szCs w:val="24"/>
              </w:rPr>
              <w:t>项目组自</w:t>
            </w:r>
            <w:r w:rsidRPr="000752DA">
              <w:rPr>
                <w:rFonts w:eastAsia="仿宋"/>
                <w:sz w:val="24"/>
                <w:szCs w:val="24"/>
              </w:rPr>
              <w:t>201</w:t>
            </w:r>
            <w:r w:rsidR="00A53070" w:rsidRPr="000752DA">
              <w:rPr>
                <w:rFonts w:eastAsia="仿宋"/>
                <w:sz w:val="24"/>
                <w:szCs w:val="24"/>
              </w:rPr>
              <w:t>6</w:t>
            </w:r>
            <w:r w:rsidRPr="000752DA">
              <w:rPr>
                <w:rFonts w:eastAsia="仿宋"/>
                <w:sz w:val="24"/>
                <w:szCs w:val="24"/>
              </w:rPr>
              <w:t>年开始围绕心脏骤停</w:t>
            </w:r>
            <w:r w:rsidR="00A53070" w:rsidRPr="000752DA">
              <w:rPr>
                <w:rFonts w:eastAsia="仿宋"/>
                <w:sz w:val="24"/>
                <w:szCs w:val="24"/>
              </w:rPr>
              <w:t>后综合征</w:t>
            </w:r>
            <w:r w:rsidRPr="000752DA">
              <w:rPr>
                <w:rFonts w:eastAsia="仿宋"/>
                <w:sz w:val="24"/>
                <w:szCs w:val="24"/>
              </w:rPr>
              <w:t>的</w:t>
            </w:r>
            <w:r w:rsidR="00A53070" w:rsidRPr="000752DA">
              <w:rPr>
                <w:rFonts w:eastAsia="仿宋"/>
                <w:sz w:val="24"/>
                <w:szCs w:val="24"/>
              </w:rPr>
              <w:t>多器官损伤机制与干预策略</w:t>
            </w:r>
            <w:r w:rsidRPr="000752DA">
              <w:rPr>
                <w:rFonts w:eastAsia="仿宋"/>
                <w:sz w:val="24"/>
                <w:szCs w:val="24"/>
              </w:rPr>
              <w:t>开展科研攻关，在</w:t>
            </w:r>
            <w:r w:rsidR="00A53070" w:rsidRPr="000752DA">
              <w:rPr>
                <w:rFonts w:eastAsia="仿宋"/>
                <w:sz w:val="24"/>
                <w:szCs w:val="24"/>
              </w:rPr>
              <w:t>器官保护策略创新与应用方面</w:t>
            </w:r>
            <w:r w:rsidRPr="000752DA">
              <w:rPr>
                <w:rFonts w:eastAsia="仿宋"/>
                <w:sz w:val="24"/>
                <w:szCs w:val="24"/>
              </w:rPr>
              <w:t>取得系列创新成果。如下：（</w:t>
            </w:r>
            <w:r w:rsidRPr="000752DA">
              <w:rPr>
                <w:rFonts w:eastAsia="仿宋"/>
                <w:sz w:val="24"/>
                <w:szCs w:val="24"/>
              </w:rPr>
              <w:t>1</w:t>
            </w:r>
            <w:r w:rsidRPr="000752DA">
              <w:rPr>
                <w:rFonts w:eastAsia="仿宋"/>
                <w:sz w:val="24"/>
                <w:szCs w:val="24"/>
              </w:rPr>
              <w:t>）</w:t>
            </w:r>
            <w:r w:rsidR="00DA2C18" w:rsidRPr="000752DA">
              <w:rPr>
                <w:rFonts w:eastAsia="仿宋"/>
                <w:sz w:val="24"/>
                <w:szCs w:val="24"/>
              </w:rPr>
              <w:t>建立新型序贯实施的精准高效体温控制技术，有效提升复苏后</w:t>
            </w:r>
            <w:r w:rsidR="0043664D" w:rsidRPr="000752DA">
              <w:rPr>
                <w:rFonts w:eastAsia="仿宋"/>
                <w:sz w:val="24"/>
                <w:szCs w:val="24"/>
              </w:rPr>
              <w:t>治疗性</w:t>
            </w:r>
            <w:r w:rsidR="00662CA3">
              <w:rPr>
                <w:rFonts w:eastAsia="仿宋" w:hint="eastAsia"/>
                <w:sz w:val="24"/>
                <w:szCs w:val="24"/>
              </w:rPr>
              <w:t>亚</w:t>
            </w:r>
            <w:r w:rsidR="0043664D" w:rsidRPr="000752DA">
              <w:rPr>
                <w:rFonts w:eastAsia="仿宋"/>
                <w:sz w:val="24"/>
                <w:szCs w:val="24"/>
              </w:rPr>
              <w:t>低温的器官</w:t>
            </w:r>
            <w:r w:rsidR="00DA2C18" w:rsidRPr="000752DA">
              <w:rPr>
                <w:rFonts w:eastAsia="仿宋"/>
                <w:sz w:val="24"/>
                <w:szCs w:val="24"/>
              </w:rPr>
              <w:t>保护效果，其间成功开发首个国产化的经食道体温</w:t>
            </w:r>
            <w:r w:rsidR="00662CA3">
              <w:rPr>
                <w:rFonts w:eastAsia="仿宋" w:hint="eastAsia"/>
                <w:sz w:val="24"/>
                <w:szCs w:val="24"/>
              </w:rPr>
              <w:t>管理</w:t>
            </w:r>
            <w:r w:rsidR="00DA2C18" w:rsidRPr="000752DA">
              <w:rPr>
                <w:rFonts w:eastAsia="仿宋"/>
                <w:sz w:val="24"/>
                <w:szCs w:val="24"/>
              </w:rPr>
              <w:t>装备，并已获批</w:t>
            </w:r>
            <w:bookmarkStart w:id="1" w:name="OLE_LINK1"/>
            <w:r w:rsidR="00DA2C18" w:rsidRPr="000752DA">
              <w:rPr>
                <w:rFonts w:eastAsia="仿宋"/>
                <w:sz w:val="24"/>
                <w:szCs w:val="24"/>
              </w:rPr>
              <w:t>国产医疗器械注册证</w:t>
            </w:r>
            <w:bookmarkEnd w:id="1"/>
            <w:r w:rsidRPr="000752DA">
              <w:rPr>
                <w:rFonts w:eastAsia="仿宋"/>
                <w:sz w:val="24"/>
                <w:szCs w:val="24"/>
              </w:rPr>
              <w:t>。（</w:t>
            </w:r>
            <w:r w:rsidRPr="000752DA">
              <w:rPr>
                <w:rFonts w:eastAsia="仿宋"/>
                <w:sz w:val="24"/>
                <w:szCs w:val="24"/>
              </w:rPr>
              <w:t>2</w:t>
            </w:r>
            <w:r w:rsidRPr="000752DA">
              <w:rPr>
                <w:rFonts w:eastAsia="仿宋"/>
                <w:sz w:val="24"/>
                <w:szCs w:val="24"/>
              </w:rPr>
              <w:t>）</w:t>
            </w:r>
            <w:r w:rsidR="004E085D" w:rsidRPr="000752DA">
              <w:rPr>
                <w:rFonts w:eastAsia="仿宋"/>
                <w:sz w:val="24"/>
                <w:szCs w:val="24"/>
              </w:rPr>
              <w:t>创新</w:t>
            </w:r>
            <w:r w:rsidR="0097219A" w:rsidRPr="000752DA">
              <w:rPr>
                <w:rFonts w:eastAsia="仿宋"/>
                <w:sz w:val="24"/>
                <w:szCs w:val="24"/>
              </w:rPr>
              <w:t>研发</w:t>
            </w:r>
            <w:r w:rsidR="004E085D" w:rsidRPr="000752DA">
              <w:rPr>
                <w:rFonts w:eastAsia="仿宋"/>
                <w:sz w:val="24"/>
                <w:szCs w:val="24"/>
              </w:rPr>
              <w:t>适配呼吸机的超声振动型医用</w:t>
            </w:r>
            <w:r w:rsidR="0097219A" w:rsidRPr="000752DA">
              <w:rPr>
                <w:rFonts w:eastAsia="仿宋"/>
                <w:sz w:val="24"/>
                <w:szCs w:val="24"/>
              </w:rPr>
              <w:t>雾化器，</w:t>
            </w:r>
            <w:r w:rsidR="004E085D" w:rsidRPr="000752DA">
              <w:rPr>
                <w:rFonts w:eastAsia="仿宋"/>
                <w:sz w:val="24"/>
                <w:szCs w:val="24"/>
              </w:rPr>
              <w:t>显著提升复苏后气道管理效果，相关产品已获批国产医疗器械注册证、并在国内数十家医院应用。（</w:t>
            </w:r>
            <w:r w:rsidR="004E085D" w:rsidRPr="000752DA">
              <w:rPr>
                <w:rFonts w:eastAsia="仿宋"/>
                <w:sz w:val="24"/>
                <w:szCs w:val="24"/>
              </w:rPr>
              <w:t>3</w:t>
            </w:r>
            <w:r w:rsidR="004E085D" w:rsidRPr="000752DA">
              <w:rPr>
                <w:rFonts w:eastAsia="仿宋"/>
                <w:sz w:val="24"/>
                <w:szCs w:val="24"/>
              </w:rPr>
              <w:t>）</w:t>
            </w:r>
            <w:r w:rsidR="0043664D" w:rsidRPr="000752DA">
              <w:rPr>
                <w:rFonts w:eastAsia="仿宋"/>
                <w:sz w:val="24"/>
                <w:szCs w:val="24"/>
              </w:rPr>
              <w:t>率先探索</w:t>
            </w:r>
            <w:r w:rsidR="00FF7120" w:rsidRPr="000752DA">
              <w:rPr>
                <w:rFonts w:eastAsia="仿宋"/>
                <w:sz w:val="24"/>
                <w:szCs w:val="24"/>
              </w:rPr>
              <w:t>瑞马唑仑、</w:t>
            </w:r>
            <w:r w:rsidR="0043664D" w:rsidRPr="000752DA">
              <w:rPr>
                <w:rFonts w:eastAsia="仿宋"/>
                <w:sz w:val="24"/>
                <w:szCs w:val="24"/>
              </w:rPr>
              <w:t>右美托咪定等麻醉药在复苏后器官保护中的应用效果，并成功拓展应用于临床患者复苏后的镇静管理与器官保护。</w:t>
            </w:r>
            <w:r w:rsidRPr="000752DA">
              <w:rPr>
                <w:rFonts w:eastAsia="仿宋"/>
                <w:sz w:val="24"/>
                <w:szCs w:val="24"/>
              </w:rPr>
              <w:t>（</w:t>
            </w:r>
            <w:r w:rsidR="0043664D" w:rsidRPr="000752DA">
              <w:rPr>
                <w:rFonts w:eastAsia="仿宋"/>
                <w:sz w:val="24"/>
                <w:szCs w:val="24"/>
              </w:rPr>
              <w:t>4</w:t>
            </w:r>
            <w:r w:rsidRPr="000752DA">
              <w:rPr>
                <w:rFonts w:eastAsia="仿宋"/>
                <w:sz w:val="24"/>
                <w:szCs w:val="24"/>
              </w:rPr>
              <w:t>）</w:t>
            </w:r>
            <w:r w:rsidR="0043664D" w:rsidRPr="000752DA">
              <w:rPr>
                <w:rFonts w:eastAsia="仿宋"/>
                <w:sz w:val="24"/>
                <w:szCs w:val="24"/>
              </w:rPr>
              <w:t>阐明复苏后重要器官损伤的细胞死亡新形式与表观调控新靶标，</w:t>
            </w:r>
            <w:r w:rsidR="00F13356">
              <w:rPr>
                <w:rFonts w:eastAsia="仿宋" w:hint="eastAsia"/>
                <w:sz w:val="24"/>
                <w:szCs w:val="24"/>
              </w:rPr>
              <w:t>同时</w:t>
            </w:r>
            <w:r w:rsidR="0043664D" w:rsidRPr="000752DA">
              <w:rPr>
                <w:rFonts w:eastAsia="仿宋"/>
                <w:sz w:val="24"/>
                <w:szCs w:val="24"/>
              </w:rPr>
              <w:t>创新</w:t>
            </w:r>
            <w:r w:rsidR="00FF7120" w:rsidRPr="000752DA">
              <w:rPr>
                <w:rFonts w:eastAsia="仿宋"/>
                <w:sz w:val="24"/>
                <w:szCs w:val="24"/>
              </w:rPr>
              <w:t>这些复苏后器官损伤的干细胞类药物治疗</w:t>
            </w:r>
            <w:r w:rsidR="00C260FB" w:rsidRPr="000752DA">
              <w:rPr>
                <w:rFonts w:eastAsia="仿宋"/>
                <w:sz w:val="24"/>
                <w:szCs w:val="24"/>
              </w:rPr>
              <w:t>技术</w:t>
            </w:r>
            <w:r w:rsidR="0043664D" w:rsidRPr="000752DA">
              <w:rPr>
                <w:rFonts w:eastAsia="仿宋"/>
                <w:sz w:val="24"/>
                <w:szCs w:val="24"/>
              </w:rPr>
              <w:t>并</w:t>
            </w:r>
            <w:r w:rsidR="00C260FB" w:rsidRPr="000752DA">
              <w:rPr>
                <w:rFonts w:eastAsia="仿宋"/>
                <w:sz w:val="24"/>
                <w:szCs w:val="24"/>
              </w:rPr>
              <w:t>实现成果转化</w:t>
            </w:r>
            <w:r w:rsidRPr="000752DA">
              <w:rPr>
                <w:rFonts w:eastAsia="仿宋"/>
                <w:sz w:val="24"/>
                <w:szCs w:val="24"/>
              </w:rPr>
              <w:t>。上述成果在</w:t>
            </w:r>
            <w:r w:rsidR="00FF7120" w:rsidRPr="000752DA">
              <w:rPr>
                <w:rFonts w:eastAsia="仿宋"/>
                <w:sz w:val="24"/>
                <w:szCs w:val="24"/>
              </w:rPr>
              <w:t>心脏骤停后综合征中的治疗应用</w:t>
            </w:r>
            <w:r w:rsidRPr="000752DA">
              <w:rPr>
                <w:rFonts w:eastAsia="仿宋"/>
                <w:sz w:val="24"/>
                <w:szCs w:val="24"/>
              </w:rPr>
              <w:t>，</w:t>
            </w:r>
            <w:r w:rsidR="00FF7120" w:rsidRPr="000752DA">
              <w:rPr>
                <w:rFonts w:eastAsia="仿宋"/>
                <w:sz w:val="24"/>
                <w:szCs w:val="24"/>
              </w:rPr>
              <w:t>有效地提升了</w:t>
            </w:r>
            <w:r w:rsidRPr="000752DA">
              <w:rPr>
                <w:rFonts w:eastAsia="仿宋"/>
                <w:sz w:val="24"/>
                <w:szCs w:val="24"/>
              </w:rPr>
              <w:t>心脏骤停</w:t>
            </w:r>
            <w:r w:rsidR="00FF7120" w:rsidRPr="000752DA">
              <w:rPr>
                <w:rFonts w:eastAsia="仿宋"/>
                <w:sz w:val="24"/>
                <w:szCs w:val="24"/>
              </w:rPr>
              <w:t>患者的</w:t>
            </w:r>
            <w:r w:rsidRPr="000752DA">
              <w:rPr>
                <w:rFonts w:eastAsia="仿宋"/>
                <w:sz w:val="24"/>
                <w:szCs w:val="24"/>
              </w:rPr>
              <w:t>救治水平。</w:t>
            </w:r>
          </w:p>
          <w:p w14:paraId="6F820438" w14:textId="5329584F" w:rsidR="00CA34DA" w:rsidRPr="000752DA" w:rsidRDefault="00CA34DA" w:rsidP="00CA34DA">
            <w:pPr>
              <w:spacing w:line="440" w:lineRule="exact"/>
              <w:ind w:firstLineChars="100" w:firstLine="240"/>
              <w:jc w:val="left"/>
              <w:rPr>
                <w:rFonts w:eastAsia="仿宋"/>
                <w:sz w:val="24"/>
                <w:szCs w:val="24"/>
              </w:rPr>
            </w:pPr>
            <w:r w:rsidRPr="000752DA">
              <w:rPr>
                <w:rFonts w:eastAsia="仿宋"/>
                <w:sz w:val="24"/>
                <w:szCs w:val="24"/>
              </w:rPr>
              <w:t>项目发表论文</w:t>
            </w:r>
            <w:r w:rsidR="00FF7120" w:rsidRPr="000752DA">
              <w:rPr>
                <w:rFonts w:eastAsia="仿宋"/>
                <w:sz w:val="24"/>
                <w:szCs w:val="24"/>
              </w:rPr>
              <w:t>24</w:t>
            </w:r>
            <w:r w:rsidRPr="000752DA">
              <w:rPr>
                <w:rFonts w:eastAsia="仿宋"/>
                <w:sz w:val="24"/>
                <w:szCs w:val="24"/>
              </w:rPr>
              <w:t>篇</w:t>
            </w:r>
            <w:r w:rsidR="00FF7120" w:rsidRPr="000752DA">
              <w:rPr>
                <w:rFonts w:eastAsia="仿宋"/>
                <w:sz w:val="24"/>
                <w:szCs w:val="24"/>
              </w:rPr>
              <w:t>，</w:t>
            </w:r>
            <w:r w:rsidR="000752DA" w:rsidRPr="000752DA">
              <w:rPr>
                <w:rFonts w:eastAsia="仿宋"/>
                <w:sz w:val="24"/>
                <w:szCs w:val="24"/>
              </w:rPr>
              <w:t>含</w:t>
            </w:r>
            <w:r w:rsidRPr="000752DA">
              <w:rPr>
                <w:rFonts w:eastAsia="仿宋"/>
                <w:sz w:val="24"/>
                <w:szCs w:val="24"/>
              </w:rPr>
              <w:t>SCI</w:t>
            </w:r>
            <w:r w:rsidR="00FF7120" w:rsidRPr="000752DA">
              <w:rPr>
                <w:rFonts w:eastAsia="仿宋"/>
                <w:sz w:val="24"/>
                <w:szCs w:val="24"/>
              </w:rPr>
              <w:t>期刊</w:t>
            </w:r>
            <w:r w:rsidRPr="000752DA">
              <w:rPr>
                <w:rFonts w:eastAsia="仿宋"/>
                <w:sz w:val="24"/>
                <w:szCs w:val="24"/>
              </w:rPr>
              <w:t>1</w:t>
            </w:r>
            <w:r w:rsidR="00FF7120" w:rsidRPr="000752DA">
              <w:rPr>
                <w:rFonts w:eastAsia="仿宋"/>
                <w:sz w:val="24"/>
                <w:szCs w:val="24"/>
              </w:rPr>
              <w:t>1</w:t>
            </w:r>
            <w:r w:rsidRPr="000752DA">
              <w:rPr>
                <w:rFonts w:eastAsia="仿宋"/>
                <w:sz w:val="24"/>
                <w:szCs w:val="24"/>
              </w:rPr>
              <w:t>篇</w:t>
            </w:r>
            <w:r w:rsidR="00FF7120" w:rsidRPr="000752DA">
              <w:rPr>
                <w:rFonts w:eastAsia="仿宋"/>
                <w:sz w:val="24"/>
                <w:szCs w:val="24"/>
              </w:rPr>
              <w:t>、中华系列一类期刊</w:t>
            </w:r>
            <w:r w:rsidR="00FF7120" w:rsidRPr="000752DA">
              <w:rPr>
                <w:rFonts w:eastAsia="仿宋"/>
                <w:sz w:val="24"/>
                <w:szCs w:val="24"/>
              </w:rPr>
              <w:t>11</w:t>
            </w:r>
            <w:r w:rsidR="00FF7120" w:rsidRPr="000752DA">
              <w:rPr>
                <w:rFonts w:eastAsia="仿宋"/>
                <w:sz w:val="24"/>
                <w:szCs w:val="24"/>
              </w:rPr>
              <w:t>篇、中文核心期刊</w:t>
            </w:r>
            <w:r w:rsidR="00FF7120" w:rsidRPr="000752DA">
              <w:rPr>
                <w:rFonts w:eastAsia="仿宋"/>
                <w:sz w:val="24"/>
                <w:szCs w:val="24"/>
              </w:rPr>
              <w:t>2</w:t>
            </w:r>
            <w:r w:rsidR="00FF7120" w:rsidRPr="000752DA">
              <w:rPr>
                <w:rFonts w:eastAsia="仿宋"/>
                <w:sz w:val="24"/>
                <w:szCs w:val="24"/>
              </w:rPr>
              <w:t>篇</w:t>
            </w:r>
            <w:r w:rsidRPr="000752DA">
              <w:rPr>
                <w:rFonts w:eastAsia="仿宋"/>
                <w:sz w:val="24"/>
                <w:szCs w:val="24"/>
              </w:rPr>
              <w:t>；</w:t>
            </w:r>
            <w:r w:rsidR="00FF7120" w:rsidRPr="000752DA">
              <w:rPr>
                <w:rFonts w:eastAsia="仿宋"/>
                <w:sz w:val="24"/>
                <w:szCs w:val="24"/>
              </w:rPr>
              <w:t>授权</w:t>
            </w:r>
            <w:r w:rsidR="000752DA" w:rsidRPr="000752DA">
              <w:rPr>
                <w:rFonts w:eastAsia="仿宋"/>
                <w:sz w:val="24"/>
                <w:szCs w:val="24"/>
              </w:rPr>
              <w:t>国家专利</w:t>
            </w:r>
            <w:r w:rsidR="000752DA" w:rsidRPr="000752DA">
              <w:rPr>
                <w:rFonts w:eastAsia="仿宋"/>
                <w:sz w:val="24"/>
                <w:szCs w:val="24"/>
              </w:rPr>
              <w:t>12</w:t>
            </w:r>
            <w:r w:rsidR="000752DA" w:rsidRPr="000752DA">
              <w:rPr>
                <w:rFonts w:eastAsia="仿宋"/>
                <w:sz w:val="24"/>
                <w:szCs w:val="24"/>
              </w:rPr>
              <w:t>件，含</w:t>
            </w:r>
            <w:r w:rsidRPr="000752DA">
              <w:rPr>
                <w:rFonts w:eastAsia="仿宋"/>
                <w:sz w:val="24"/>
                <w:szCs w:val="24"/>
              </w:rPr>
              <w:t>发明</w:t>
            </w:r>
            <w:r w:rsidR="000752DA" w:rsidRPr="000752DA">
              <w:rPr>
                <w:rFonts w:eastAsia="仿宋"/>
                <w:sz w:val="24"/>
                <w:szCs w:val="24"/>
              </w:rPr>
              <w:t>2</w:t>
            </w:r>
            <w:r w:rsidR="000752DA" w:rsidRPr="000752DA">
              <w:rPr>
                <w:rFonts w:eastAsia="仿宋"/>
                <w:sz w:val="24"/>
                <w:szCs w:val="24"/>
              </w:rPr>
              <w:t>件</w:t>
            </w:r>
            <w:r w:rsidRPr="000752DA">
              <w:rPr>
                <w:rFonts w:eastAsia="仿宋"/>
                <w:sz w:val="24"/>
                <w:szCs w:val="24"/>
              </w:rPr>
              <w:t>、实用新型</w:t>
            </w:r>
            <w:r w:rsidR="000752DA" w:rsidRPr="000752DA">
              <w:rPr>
                <w:rFonts w:eastAsia="仿宋"/>
                <w:sz w:val="24"/>
                <w:szCs w:val="24"/>
              </w:rPr>
              <w:t>6</w:t>
            </w:r>
            <w:r w:rsidR="000752DA" w:rsidRPr="000752DA">
              <w:rPr>
                <w:rFonts w:eastAsia="仿宋"/>
                <w:sz w:val="24"/>
                <w:szCs w:val="24"/>
              </w:rPr>
              <w:t>件</w:t>
            </w:r>
            <w:r w:rsidRPr="000752DA">
              <w:rPr>
                <w:rFonts w:eastAsia="仿宋"/>
                <w:sz w:val="24"/>
                <w:szCs w:val="24"/>
              </w:rPr>
              <w:t>、外观设计</w:t>
            </w:r>
            <w:r w:rsidR="000752DA" w:rsidRPr="000752DA">
              <w:rPr>
                <w:rFonts w:eastAsia="仿宋"/>
                <w:sz w:val="24"/>
                <w:szCs w:val="24"/>
              </w:rPr>
              <w:t>4</w:t>
            </w:r>
            <w:r w:rsidRPr="000752DA">
              <w:rPr>
                <w:rFonts w:eastAsia="仿宋"/>
                <w:sz w:val="24"/>
                <w:szCs w:val="24"/>
              </w:rPr>
              <w:t>件；</w:t>
            </w:r>
            <w:r w:rsidR="000752DA" w:rsidRPr="000752DA">
              <w:rPr>
                <w:rFonts w:eastAsia="仿宋"/>
                <w:sz w:val="24"/>
                <w:szCs w:val="24"/>
              </w:rPr>
              <w:t>获批</w:t>
            </w:r>
            <w:r w:rsidRPr="000752DA">
              <w:rPr>
                <w:rFonts w:eastAsia="仿宋"/>
                <w:sz w:val="24"/>
                <w:szCs w:val="24"/>
              </w:rPr>
              <w:t>医疗器械注册证</w:t>
            </w:r>
            <w:r w:rsidR="000752DA" w:rsidRPr="000752DA">
              <w:rPr>
                <w:rFonts w:eastAsia="仿宋"/>
                <w:sz w:val="24"/>
                <w:szCs w:val="24"/>
              </w:rPr>
              <w:t>2</w:t>
            </w:r>
            <w:r w:rsidRPr="000752DA">
              <w:rPr>
                <w:rFonts w:eastAsia="仿宋"/>
                <w:sz w:val="24"/>
                <w:szCs w:val="24"/>
              </w:rPr>
              <w:t>个，产品销售</w:t>
            </w:r>
            <w:r w:rsidR="000752DA" w:rsidRPr="000752DA">
              <w:rPr>
                <w:rFonts w:eastAsia="仿宋"/>
                <w:sz w:val="24"/>
                <w:szCs w:val="24"/>
              </w:rPr>
              <w:t>数量达</w:t>
            </w:r>
            <w:r w:rsidR="000752DA" w:rsidRPr="000752DA">
              <w:rPr>
                <w:rFonts w:eastAsia="仿宋"/>
                <w:sz w:val="24"/>
                <w:szCs w:val="24"/>
              </w:rPr>
              <w:t>30</w:t>
            </w:r>
            <w:r w:rsidR="000752DA" w:rsidRPr="000752DA">
              <w:rPr>
                <w:rFonts w:eastAsia="仿宋"/>
                <w:sz w:val="24"/>
                <w:szCs w:val="24"/>
              </w:rPr>
              <w:t>万、金额超</w:t>
            </w:r>
            <w:r w:rsidR="000752DA" w:rsidRPr="000752DA">
              <w:rPr>
                <w:rFonts w:eastAsia="仿宋"/>
                <w:sz w:val="24"/>
                <w:szCs w:val="24"/>
              </w:rPr>
              <w:t>3500</w:t>
            </w:r>
            <w:r w:rsidR="000752DA" w:rsidRPr="000752DA">
              <w:rPr>
                <w:rFonts w:eastAsia="仿宋"/>
                <w:sz w:val="24"/>
                <w:szCs w:val="24"/>
              </w:rPr>
              <w:t>万</w:t>
            </w:r>
            <w:r w:rsidRPr="000752DA">
              <w:rPr>
                <w:rFonts w:eastAsia="仿宋"/>
                <w:sz w:val="24"/>
                <w:szCs w:val="24"/>
              </w:rPr>
              <w:t>元。</w:t>
            </w:r>
          </w:p>
          <w:p w14:paraId="11849BD6" w14:textId="1884B257" w:rsidR="004D063E" w:rsidRPr="000752DA" w:rsidRDefault="00CA34DA" w:rsidP="00B25613">
            <w:pPr>
              <w:spacing w:line="440" w:lineRule="exact"/>
              <w:ind w:firstLineChars="100" w:firstLine="240"/>
              <w:jc w:val="left"/>
              <w:rPr>
                <w:rStyle w:val="title1"/>
                <w:b w:val="0"/>
                <w:color w:val="auto"/>
              </w:rPr>
            </w:pPr>
            <w:r w:rsidRPr="000752DA">
              <w:rPr>
                <w:rFonts w:eastAsia="仿宋"/>
                <w:sz w:val="24"/>
                <w:szCs w:val="24"/>
              </w:rPr>
              <w:t>该成果契合国家健康战略需求，创新性和实用性高，科学价值和社会、经济效益好，总体达到国</w:t>
            </w:r>
            <w:r w:rsidR="000752DA" w:rsidRPr="000752DA">
              <w:rPr>
                <w:rFonts w:eastAsia="仿宋"/>
                <w:sz w:val="24"/>
                <w:szCs w:val="24"/>
              </w:rPr>
              <w:t>内</w:t>
            </w:r>
            <w:r w:rsidRPr="000752DA">
              <w:rPr>
                <w:rFonts w:eastAsia="仿宋"/>
                <w:sz w:val="24"/>
                <w:szCs w:val="24"/>
              </w:rPr>
              <w:t>先进</w:t>
            </w:r>
            <w:r w:rsidR="00B25613">
              <w:rPr>
                <w:rFonts w:eastAsia="仿宋" w:hint="eastAsia"/>
                <w:sz w:val="24"/>
                <w:szCs w:val="24"/>
              </w:rPr>
              <w:t>水平，同意</w:t>
            </w:r>
            <w:r w:rsidRPr="000752DA">
              <w:rPr>
                <w:rFonts w:eastAsia="仿宋"/>
                <w:sz w:val="24"/>
                <w:szCs w:val="24"/>
              </w:rPr>
              <w:t>提名该成果为</w:t>
            </w:r>
            <w:r w:rsidR="000752DA" w:rsidRPr="000752DA">
              <w:rPr>
                <w:rFonts w:eastAsia="仿宋"/>
                <w:sz w:val="24"/>
                <w:szCs w:val="24"/>
              </w:rPr>
              <w:t>宁波市科学技术奖二</w:t>
            </w:r>
            <w:r w:rsidRPr="000752DA">
              <w:rPr>
                <w:rFonts w:eastAsia="仿宋"/>
                <w:sz w:val="24"/>
                <w:szCs w:val="24"/>
              </w:rPr>
              <w:t>等奖。</w:t>
            </w:r>
          </w:p>
        </w:tc>
      </w:tr>
    </w:tbl>
    <w:p w14:paraId="6B15462B" w14:textId="77777777" w:rsidR="004D063E" w:rsidRPr="000752DA" w:rsidRDefault="004D063E"/>
    <w:p w14:paraId="6AEE731D" w14:textId="77777777" w:rsidR="004D063E" w:rsidRPr="000752DA" w:rsidRDefault="004D063E" w:rsidP="000752DA">
      <w:pPr>
        <w:pStyle w:val="a4"/>
      </w:pPr>
    </w:p>
    <w:sectPr w:rsidR="004D063E" w:rsidRPr="000752DA" w:rsidSect="00B25613">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B0CBB" w14:textId="77777777" w:rsidR="0025409A" w:rsidRDefault="0025409A">
      <w:r>
        <w:separator/>
      </w:r>
    </w:p>
  </w:endnote>
  <w:endnote w:type="continuationSeparator" w:id="0">
    <w:p w14:paraId="4E981A2E" w14:textId="77777777" w:rsidR="0025409A" w:rsidRDefault="00254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embedRegular r:id="rId1" w:subsetted="1" w:fontKey="{5F945119-C417-4CE5-A0D0-9EFC4C3F833E}"/>
  </w:font>
  <w:font w:name="仿宋_GB2312">
    <w:altName w:val="仿宋"/>
    <w:panose1 w:val="02010609030101010101"/>
    <w:charset w:val="86"/>
    <w:family w:val="modern"/>
    <w:pitch w:val="fixed"/>
    <w:sig w:usb0="00000001" w:usb1="080E0000" w:usb2="00000010" w:usb3="00000000" w:csb0="00040000" w:csb1="00000000"/>
    <w:embedRegular r:id="rId2" w:subsetted="1" w:fontKey="{EE792FF1-4CD0-46EF-BB43-82E9EEC2772C}"/>
    <w:embedBold r:id="rId3" w:subsetted="1" w:fontKey="{A428F81F-A120-43E1-AB2A-EAB176F014FE}"/>
  </w:font>
  <w:font w:name="微软雅黑">
    <w:panose1 w:val="020B0503020204020204"/>
    <w:charset w:val="86"/>
    <w:family w:val="swiss"/>
    <w:pitch w:val="variable"/>
    <w:sig w:usb0="80000287" w:usb1="2ACF3C50" w:usb2="00000016" w:usb3="00000000" w:csb0="0004001F" w:csb1="00000000"/>
    <w:embedRegular r:id="rId4" w:subsetted="1" w:fontKey="{085091D3-30F7-460C-88D8-60BEB2603EF8}"/>
  </w:font>
  <w:font w:name="仿宋">
    <w:panose1 w:val="02010609060101010101"/>
    <w:charset w:val="86"/>
    <w:family w:val="modern"/>
    <w:pitch w:val="fixed"/>
    <w:sig w:usb0="800002BF" w:usb1="38CF7CFA" w:usb2="00000016" w:usb3="00000000" w:csb0="00040001" w:csb1="00000000"/>
    <w:embedRegular r:id="rId5" w:subsetted="1" w:fontKey="{F671AB36-3D39-47C1-8590-E185092D3AB4}"/>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B6C38" w14:textId="77777777" w:rsidR="0025409A" w:rsidRDefault="0025409A">
      <w:r>
        <w:separator/>
      </w:r>
    </w:p>
  </w:footnote>
  <w:footnote w:type="continuationSeparator" w:id="0">
    <w:p w14:paraId="256FF39B" w14:textId="77777777" w:rsidR="0025409A" w:rsidRDefault="002540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E65C52"/>
    <w:multiLevelType w:val="hybridMultilevel"/>
    <w:tmpl w:val="150E12A8"/>
    <w:lvl w:ilvl="0" w:tplc="E94CCDF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642808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S2MLc0N7e0MDA0NDVV0lEKTi0uzszPAykwrAUAmiD1FCwAAAA="/>
    <w:docVar w:name="commondata" w:val="eyJoZGlkIjoiM2YyOTIyN2MyNGEwMTc4ZmUxNDRhNjVjNGMwMGI5Y2QifQ=="/>
  </w:docVars>
  <w:rsids>
    <w:rsidRoot w:val="007F4D79"/>
    <w:rsid w:val="00042BE8"/>
    <w:rsid w:val="000752DA"/>
    <w:rsid w:val="001C66D4"/>
    <w:rsid w:val="0025409A"/>
    <w:rsid w:val="0025518C"/>
    <w:rsid w:val="0043664D"/>
    <w:rsid w:val="004D063E"/>
    <w:rsid w:val="004E085D"/>
    <w:rsid w:val="00572B47"/>
    <w:rsid w:val="00662CA3"/>
    <w:rsid w:val="007F4D79"/>
    <w:rsid w:val="00956CCD"/>
    <w:rsid w:val="0097219A"/>
    <w:rsid w:val="00A019D4"/>
    <w:rsid w:val="00A53070"/>
    <w:rsid w:val="00AA3358"/>
    <w:rsid w:val="00B01B20"/>
    <w:rsid w:val="00B25613"/>
    <w:rsid w:val="00C260FB"/>
    <w:rsid w:val="00C87EC4"/>
    <w:rsid w:val="00CA1A26"/>
    <w:rsid w:val="00CA34DA"/>
    <w:rsid w:val="00D21ECC"/>
    <w:rsid w:val="00DA2C18"/>
    <w:rsid w:val="00DA3CD8"/>
    <w:rsid w:val="00F13356"/>
    <w:rsid w:val="00FF7120"/>
    <w:rsid w:val="031E6216"/>
    <w:rsid w:val="03780909"/>
    <w:rsid w:val="1D915E86"/>
    <w:rsid w:val="2F0A2A23"/>
    <w:rsid w:val="34A764A3"/>
    <w:rsid w:val="38DC78D9"/>
    <w:rsid w:val="3E792040"/>
    <w:rsid w:val="3ECC35DF"/>
    <w:rsid w:val="42E10667"/>
    <w:rsid w:val="4E3E3ECA"/>
    <w:rsid w:val="5C6C0E59"/>
    <w:rsid w:val="5E603310"/>
    <w:rsid w:val="5FBA2019"/>
    <w:rsid w:val="710E2608"/>
    <w:rsid w:val="783C7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528E95"/>
  <w15:docId w15:val="{883FF27A-FEA7-4D6B-B2CA-9D232D5A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imes New Roman" w:eastAsia="宋体" w:hAnsi="Times New Roman" w:cs="Times New Roman"/>
      <w:kern w:val="2"/>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40" w:line="276" w:lineRule="auto"/>
    </w:pPr>
  </w:style>
  <w:style w:type="paragraph" w:styleId="a4">
    <w:name w:val="annotation text"/>
    <w:basedOn w:val="a"/>
    <w:link w:val="a5"/>
    <w:uiPriority w:val="99"/>
    <w:unhideWhenUsed/>
    <w:qFormat/>
    <w:pPr>
      <w:widowControl/>
      <w:jc w:val="left"/>
    </w:p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customStyle="1" w:styleId="title1">
    <w:name w:val="title1"/>
    <w:qFormat/>
    <w:rPr>
      <w:b/>
      <w:bCs/>
      <w:color w:val="999900"/>
      <w:sz w:val="24"/>
      <w:szCs w:val="24"/>
    </w:rPr>
  </w:style>
  <w:style w:type="character" w:customStyle="1" w:styleId="a5">
    <w:name w:val="批注文字 字符"/>
    <w:basedOn w:val="a1"/>
    <w:link w:val="a4"/>
    <w:uiPriority w:val="99"/>
    <w:qFormat/>
    <w:rPr>
      <w:rFonts w:ascii="Times New Roman" w:eastAsia="宋体" w:hAnsi="Times New Roman" w:cs="Times New Roman"/>
      <w:kern w:val="2"/>
      <w:sz w:val="21"/>
    </w:rPr>
  </w:style>
  <w:style w:type="character" w:customStyle="1" w:styleId="a9">
    <w:name w:val="页眉 字符"/>
    <w:basedOn w:val="a1"/>
    <w:link w:val="a8"/>
    <w:qFormat/>
    <w:rPr>
      <w:rFonts w:ascii="Times New Roman" w:eastAsia="宋体" w:hAnsi="Times New Roman" w:cs="Times New Roman"/>
      <w:kern w:val="2"/>
      <w:sz w:val="18"/>
      <w:szCs w:val="18"/>
    </w:rPr>
  </w:style>
  <w:style w:type="character" w:customStyle="1" w:styleId="a7">
    <w:name w:val="页脚 字符"/>
    <w:basedOn w:val="a1"/>
    <w:link w:val="a6"/>
    <w:qFormat/>
    <w:rPr>
      <w:rFonts w:ascii="Times New Roman" w:eastAsia="宋体" w:hAnsi="Times New Roman" w:cs="Times New Roman"/>
      <w:kern w:val="2"/>
      <w:sz w:val="18"/>
      <w:szCs w:val="18"/>
    </w:rPr>
  </w:style>
  <w:style w:type="character" w:customStyle="1" w:styleId="NormalCharacter">
    <w:name w:val="NormalCharacter"/>
    <w:qFormat/>
  </w:style>
  <w:style w:type="paragraph" w:styleId="aa">
    <w:name w:val="List Paragraph"/>
    <w:basedOn w:val="a"/>
    <w:uiPriority w:val="99"/>
    <w:unhideWhenUsed/>
    <w:rsid w:val="00CA34D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381</Words>
  <Characters>2175</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lmc.NBSTI</dc:creator>
  <cp:keywords/>
  <dc:description/>
  <cp:lastModifiedBy>杰丰 徐</cp:lastModifiedBy>
  <cp:revision>7</cp:revision>
  <cp:lastPrinted>2025-08-18T08:09:00Z</cp:lastPrinted>
  <dcterms:created xsi:type="dcterms:W3CDTF">2026-04-23T03:21:00Z</dcterms:created>
  <dcterms:modified xsi:type="dcterms:W3CDTF">2026-04-23T04:59:00Z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B34C4707F34143AEB0268F0F57CB881F</vt:lpwstr>
  </property>
  <property fmtid="{D5CDD505-2E9C-101B-9397-08002B2CF9AE}" pid="4" name="_IPGFID">
    <vt:lpwstr>[DocID]=02C5C4F4-B142-45A0-96D8-5BDBB911A82B</vt:lpwstr>
  </property>
  <property fmtid="{D5CDD505-2E9C-101B-9397-08002B2CF9AE}" pid="5" name="_IPGFLOW_P-84ED_E-1_FP-1_SP-1_CV-C50DD42F_CN-44AD441">
    <vt:lpwstr>hVKlsBHAl2xkcfcARX8dYDHjXsd+HV8ncq3g3vdOsQX16laywsvAJDdMOfLP4tLIacjPuZZhlPi1U9rTfttiljUm0xBhj6gWNCXPoEWbvuzTXipIxzE0rAowCGwUHgf0aHjnHkOfPItOh66JNxalZWP5LsUw5VGE/T6GDhaokV9P0I4Vv9cwWQs+1jCkxxDQbrABEDjRSnXTrIZe3lv3pm36/L1vei3NACQ4hyASF2Y2aAP4giOS7IDjven4GIY</vt:lpwstr>
  </property>
  <property fmtid="{D5CDD505-2E9C-101B-9397-08002B2CF9AE}" pid="6" name="_IPGFLOW_P-84ED_E-1_FP-1_SP-2_CV-CF988D7B_CN-702F6917">
    <vt:lpwstr>9/jSYuRtpWltMK9RHv2lBqR6HkgnUL0v+dfzDJaPdRZNKcEebK55EYlTkG+/GOWHtZol7z+eOWsJMqvw/iTudAUJyC8xyBjm6r12mz3hCpXNxI99sQ7IjIt7AxbAzbEVz5FJfauEKYhgX92Bz/KrVu1x6NFrJreE9Km1dG/d4aFXxyLy6fQgtAfUO4n0XglOo</vt:lpwstr>
  </property>
  <property fmtid="{D5CDD505-2E9C-101B-9397-08002B2CF9AE}" pid="7" name="_IPGFLOW_P-84ED_E-0_FP-1_CV-60DDE677_CN-2F273A6D">
    <vt:lpwstr>DPSPMK|3|448|2|0</vt:lpwstr>
  </property>
  <property fmtid="{D5CDD505-2E9C-101B-9397-08002B2CF9AE}" pid="8" name="_IPGFLOW_P-84ED_E-0_CV-8A14B2B5_CN-8A110F38">
    <vt:lpwstr>DPFPMK|3|50|2|0</vt:lpwstr>
  </property>
  <property fmtid="{D5CDD505-2E9C-101B-9397-08002B2CF9AE}" pid="9" name="_IPGFLOW_P-84ED_E-1_FP-2_SP-1_CV-E60C35BB_CN-741389D4">
    <vt:lpwstr>hVKlsBHAl2xkcfcARX8dYF/yCSc5kfPylf3znalpUKseYCHruTZCqwXGtcstOcD/77bs27b6wTVwbJDyJah7s1LNTqLkoiLkAJW4rVQjx0mLFkzUVhRD55t0aK292KVumE4b4hgKtarN0sKfVr61Uw+BJk6OXGaG7kYFsHpTkLbrMEx1xYy1n3wsE7eFsEQVkWfj1a1CiP2YNXnPF92xKtbhIXGDAfYM6a0xNXbU4Kw3eOPFqARo67vgjYaGBD1</vt:lpwstr>
  </property>
  <property fmtid="{D5CDD505-2E9C-101B-9397-08002B2CF9AE}" pid="10" name="_IPGFLOW_P-84ED_E-1_FP-2_SP-2_CV-39DB4258_CN-B04B32AC">
    <vt:lpwstr>Sf/ZHSCyFieDIXpv3HvZogfFMmreJB8IEAbnE0d+lcX+iz0YH69+17hsWQ3UD+/n8khngFbM7KDegP5YBFJYxiZT8MIeLn90Va206COo55Bq57WT2QI+vUc8qXw8oDdJ7qrhHyC9Ua23N2ML/FkU6QaVxdcojTRtGlqEWuW08odFSG5ULO1pqkxVNt3O9gJYL</vt:lpwstr>
  </property>
  <property fmtid="{D5CDD505-2E9C-101B-9397-08002B2CF9AE}" pid="11" name="_IPGFLOW_P-84ED_E-0_FP-2_CV-60DDE677_CN-92ED56A3">
    <vt:lpwstr>DPSPMK|3|448|2|0</vt:lpwstr>
  </property>
  <property fmtid="{D5CDD505-2E9C-101B-9397-08002B2CF9AE}" pid="12" name="KSOTemplateDocerSaveRecord">
    <vt:lpwstr>eyJoZGlkIjoiMmVjMDRhNjE0ODEwMjMxMTU3ZjkzMDVkMjRkY2I0MWYiLCJ1c2VySWQiOiIzOTA2NjMyMjEifQ==</vt:lpwstr>
  </property>
</Properties>
</file>