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61027F">
      <w:pPr>
        <w:pStyle w:val="3"/>
        <w:spacing w:line="580" w:lineRule="exac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</w:t>
      </w:r>
      <w:r>
        <w:rPr>
          <w:rFonts w:ascii="黑体" w:hAnsi="黑体" w:eastAsia="黑体" w:cs="黑体"/>
          <w:bCs/>
          <w:sz w:val="32"/>
          <w:szCs w:val="32"/>
        </w:rPr>
        <w:t>-2</w:t>
      </w:r>
    </w:p>
    <w:p w14:paraId="57DF11FA">
      <w:pPr>
        <w:pStyle w:val="3"/>
        <w:spacing w:line="58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</w:rPr>
        <w:t>浙江省知识产权奖申报公示表</w:t>
      </w:r>
    </w:p>
    <w:p w14:paraId="32ADACAA">
      <w:pPr>
        <w:pStyle w:val="3"/>
        <w:spacing w:line="580" w:lineRule="exact"/>
        <w:jc w:val="center"/>
      </w:pPr>
      <w:r>
        <w:rPr>
          <w:rFonts w:hint="eastAsia" w:ascii="楷体_GB2312" w:hAnsi="楷体_GB2312" w:cs="楷体_GB2312"/>
          <w:color w:val="000000"/>
          <w:sz w:val="32"/>
          <w:szCs w:val="32"/>
        </w:rPr>
        <w:t>（供门类奖申报公示用）</w:t>
      </w:r>
    </w:p>
    <w:tbl>
      <w:tblPr>
        <w:tblStyle w:val="7"/>
        <w:tblW w:w="893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7"/>
        <w:gridCol w:w="6628"/>
      </w:tblGrid>
      <w:tr w14:paraId="32C60159">
        <w:trPr>
          <w:trHeight w:val="90" w:hRule="atLeast"/>
          <w:jc w:val="center"/>
        </w:trPr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9B670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申报者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C52BC2">
            <w:pPr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浙江医院</w:t>
            </w:r>
          </w:p>
        </w:tc>
      </w:tr>
      <w:tr w14:paraId="3E4C7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BB3D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申报者代码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6B598">
            <w:pPr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12330000470051734A</w:t>
            </w:r>
          </w:p>
        </w:tc>
      </w:tr>
      <w:tr w14:paraId="04FB3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877F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拟申报奖项类别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6FECF">
            <w:pPr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专利奖（实用新型专利）</w:t>
            </w:r>
          </w:p>
        </w:tc>
      </w:tr>
      <w:tr w14:paraId="3C9AE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66FDF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1BE72">
            <w:pPr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一款踝泵运动计数器</w:t>
            </w:r>
          </w:p>
        </w:tc>
      </w:tr>
      <w:tr w14:paraId="43D46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D30D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项目证书编号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89A42">
            <w:pPr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ZL 2020 2 1292479.8</w:t>
            </w:r>
          </w:p>
        </w:tc>
      </w:tr>
      <w:tr w14:paraId="2BA55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8A536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第一权利人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291CC">
            <w:pPr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浙江医院</w:t>
            </w:r>
          </w:p>
        </w:tc>
      </w:tr>
      <w:tr w14:paraId="7F690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4098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其他权利人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C55E5">
            <w:pPr>
              <w:rPr>
                <w:rFonts w:eastAsia="黑体"/>
                <w:sz w:val="24"/>
              </w:rPr>
            </w:pPr>
          </w:p>
        </w:tc>
      </w:tr>
      <w:tr w14:paraId="07F58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E141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0ACEC">
            <w:pPr>
              <w:rPr>
                <w:rFonts w:eastAsia="黑体"/>
                <w:sz w:val="24"/>
              </w:rPr>
            </w:pPr>
          </w:p>
        </w:tc>
      </w:tr>
      <w:tr w14:paraId="5E529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E07F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主要完成人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D7808">
            <w:pPr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1.黄小琴</w:t>
            </w:r>
          </w:p>
        </w:tc>
      </w:tr>
      <w:tr w14:paraId="53F8D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648F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48F0C">
            <w:pPr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2</w:t>
            </w:r>
            <w:r>
              <w:rPr>
                <w:rFonts w:hint="eastAsia" w:eastAsia="黑体"/>
                <w:sz w:val="24"/>
              </w:rPr>
              <w:t>.叶俊才</w:t>
            </w:r>
          </w:p>
        </w:tc>
      </w:tr>
      <w:tr w14:paraId="22498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F310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66AE8">
            <w:pPr>
              <w:rPr>
                <w:rFonts w:hint="eastAsia" w:ascii="仿宋_GB2312" w:hAnsi="仿宋_GB2312" w:eastAsia="仿宋_GB2312" w:cs="仿宋_GB2312"/>
                <w:color w:val="FF0000"/>
                <w:sz w:val="24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3</w:t>
            </w:r>
            <w:r>
              <w:rPr>
                <w:rFonts w:hint="eastAsia" w:eastAsia="黑体"/>
                <w:sz w:val="24"/>
              </w:rPr>
              <w:t>.金滟涵</w:t>
            </w:r>
          </w:p>
        </w:tc>
      </w:tr>
    </w:tbl>
    <w:p w14:paraId="20ADAFE5">
      <w:r>
        <w:br w:type="page"/>
      </w:r>
    </w:p>
    <w:p w14:paraId="701093F0">
      <w:pPr>
        <w:pStyle w:val="2"/>
      </w:pPr>
    </w:p>
    <w:tbl>
      <w:tblPr>
        <w:tblStyle w:val="8"/>
        <w:tblW w:w="8956" w:type="dxa"/>
        <w:tblInd w:w="-1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6"/>
      </w:tblGrid>
      <w:tr w14:paraId="13B14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956" w:type="dxa"/>
            <w:vAlign w:val="center"/>
          </w:tcPr>
          <w:p w14:paraId="63220E3D">
            <w:pPr>
              <w:jc w:val="center"/>
              <w:rPr>
                <w:rFonts w:eastAsiaTheme="minorEastAsi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知识产权项目情况</w:t>
            </w:r>
          </w:p>
        </w:tc>
      </w:tr>
      <w:tr w14:paraId="6DAF1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3" w:hRule="atLeast"/>
        </w:trPr>
        <w:tc>
          <w:tcPr>
            <w:tcW w:w="8956" w:type="dxa"/>
          </w:tcPr>
          <w:p w14:paraId="57AD4690">
            <w:pPr>
              <w:rPr>
                <w:rFonts w:ascii="Segoe UI" w:hAnsi="Segoe UI" w:cs="Segoe UI"/>
                <w:color w:val="0F1115"/>
                <w:kern w:val="0"/>
                <w:sz w:val="24"/>
              </w:rPr>
            </w:pPr>
            <w:r>
              <w:rPr>
                <w:rFonts w:hint="eastAsia" w:ascii="Segoe UI" w:hAnsi="Segoe UI" w:cs="Segoe UI"/>
                <w:color w:val="0F1115"/>
                <w:kern w:val="0"/>
                <w:sz w:val="24"/>
              </w:rPr>
              <w:t>（限500字）</w:t>
            </w:r>
          </w:p>
          <w:p w14:paraId="29A0E569">
            <w:pPr>
              <w:pStyle w:val="13"/>
              <w:shd w:val="clear" w:color="auto" w:fill="FFFFFF"/>
              <w:spacing w:before="240" w:beforeAutospacing="0" w:after="240" w:afterAutospacing="0"/>
              <w:rPr>
                <w:rFonts w:ascii="Segoe UI" w:hAnsi="Segoe UI" w:cs="Segoe UI"/>
                <w:color w:val="0F1115"/>
              </w:rPr>
            </w:pPr>
            <w:r>
              <w:rPr>
                <w:rFonts w:ascii="Segoe UI" w:hAnsi="Segoe UI" w:cs="Segoe UI"/>
                <w:color w:val="0F1115"/>
              </w:rPr>
              <w:t>本项目《踝泵运动计数器》构建了以自主知识产权为核心的技术壁垒与创新体系，情况如下：</w:t>
            </w:r>
            <w:bookmarkStart w:id="0" w:name="_GoBack"/>
            <w:bookmarkEnd w:id="0"/>
          </w:p>
          <w:p w14:paraId="74879B91">
            <w:pPr>
              <w:pStyle w:val="2"/>
              <w:rPr>
                <w:rFonts w:hint="eastAsia" w:ascii="Segoe UI" w:hAnsi="Segoe UI" w:eastAsia="宋体" w:cs="Segoe UI"/>
                <w:color w:val="0F111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宋体" w:cs="Segoe UI"/>
                <w:color w:val="0F1115"/>
                <w:kern w:val="0"/>
                <w:sz w:val="24"/>
                <w:szCs w:val="24"/>
                <w:lang w:val="en-US" w:eastAsia="zh-CN" w:bidi="ar-SA"/>
              </w:rPr>
              <w:t>1．本项目《踝泵运动计数器》构建了完善的知识产权保护体系。以核心实用新型专利（ZL202021292479.8）为基础，围绕数据采集与智能反馈等关键技术，形成了包含2项发明专利、4项实用新型专利的专利组合，实现了从硬件结构到软件算法的全方位保护。</w:t>
            </w:r>
          </w:p>
          <w:p w14:paraId="429C09EE">
            <w:pPr>
              <w:pStyle w:val="2"/>
              <w:rPr>
                <w:rFonts w:hint="eastAsia" w:ascii="Segoe UI" w:hAnsi="Segoe UI" w:eastAsia="宋体" w:cs="Segoe UI"/>
                <w:color w:val="0F111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宋体" w:cs="Segoe UI"/>
                <w:color w:val="0F1115"/>
                <w:kern w:val="0"/>
                <w:sz w:val="24"/>
                <w:szCs w:val="24"/>
                <w:lang w:val="en-US" w:eastAsia="zh-CN" w:bidi="ar-SA"/>
              </w:rPr>
              <w:t>2．通过产学研合作实现产业化，产品已在浙江省内外10余家医院投入临床应用。基于该知识产权体系开展的临床研究证实：使用后患者踝泵运动依从率从39.5%大幅提升至91.4%，下肢血流速度显著改善（P=0.04），有效验证了技术创新价值。</w:t>
            </w:r>
          </w:p>
          <w:p w14:paraId="505281E4">
            <w:pPr>
              <w:pStyle w:val="2"/>
              <w:rPr>
                <w:rFonts w:hint="eastAsia" w:ascii="Segoe UI" w:hAnsi="Segoe UI" w:eastAsia="宋体" w:cs="Segoe UI"/>
                <w:color w:val="0F111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egoe UI" w:hAnsi="Segoe UI" w:eastAsia="宋体" w:cs="Segoe UI"/>
                <w:color w:val="0F1115"/>
                <w:kern w:val="0"/>
                <w:sz w:val="24"/>
                <w:szCs w:val="24"/>
                <w:lang w:val="en-US" w:eastAsia="zh-CN" w:bidi="ar-SA"/>
              </w:rPr>
              <w:t>3．项目建立了专业的知识产权管理制度，配备专职团队负责专利维护与风险监控，并通过专利导航与FTO尽调确保创新成果自由实施。本知识产权体系为项目在细分领域建立市场优势提供了坚实保障，展现了显著的技术价值与临床转化潜力。</w:t>
            </w:r>
          </w:p>
          <w:p w14:paraId="57764DA5">
            <w:pPr>
              <w:pStyle w:val="2"/>
            </w:pPr>
          </w:p>
        </w:tc>
      </w:tr>
    </w:tbl>
    <w:p w14:paraId="421EE52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2ZjlmZGRlODZhNTVmMTE3YmUxMjljNWFlM2ZhYTkifQ=="/>
  </w:docVars>
  <w:rsids>
    <w:rsidRoot w:val="000A12DD"/>
    <w:rsid w:val="00022F70"/>
    <w:rsid w:val="00081DAF"/>
    <w:rsid w:val="000A12DD"/>
    <w:rsid w:val="002A2427"/>
    <w:rsid w:val="00303BAC"/>
    <w:rsid w:val="00437C84"/>
    <w:rsid w:val="00564986"/>
    <w:rsid w:val="008A65C1"/>
    <w:rsid w:val="0097354E"/>
    <w:rsid w:val="00C07923"/>
    <w:rsid w:val="00E03DFF"/>
    <w:rsid w:val="03011619"/>
    <w:rsid w:val="070C7FBC"/>
    <w:rsid w:val="217A107D"/>
    <w:rsid w:val="29B268F2"/>
    <w:rsid w:val="325977DA"/>
    <w:rsid w:val="32F6EF11"/>
    <w:rsid w:val="336C7797"/>
    <w:rsid w:val="3FC91E6E"/>
    <w:rsid w:val="46F250FF"/>
    <w:rsid w:val="47280774"/>
    <w:rsid w:val="48F52910"/>
    <w:rsid w:val="4B4F286F"/>
    <w:rsid w:val="523F51F1"/>
    <w:rsid w:val="53124658"/>
    <w:rsid w:val="58304F89"/>
    <w:rsid w:val="5C466DF9"/>
    <w:rsid w:val="5C4B0B67"/>
    <w:rsid w:val="5F6F775E"/>
    <w:rsid w:val="66637170"/>
    <w:rsid w:val="68BE078C"/>
    <w:rsid w:val="6FF50BA9"/>
    <w:rsid w:val="769B3CFA"/>
    <w:rsid w:val="7DA50417"/>
    <w:rsid w:val="7DBA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00" w:lineRule="exact"/>
      <w:ind w:firstLine="420"/>
    </w:pPr>
    <w:rPr>
      <w:rFonts w:eastAsia="宋体"/>
      <w:sz w:val="32"/>
      <w:szCs w:val="20"/>
    </w:rPr>
  </w:style>
  <w:style w:type="paragraph" w:styleId="3">
    <w:name w:val="Body Text"/>
    <w:basedOn w:val="1"/>
    <w:next w:val="4"/>
    <w:qFormat/>
    <w:uiPriority w:val="0"/>
    <w:rPr>
      <w:rFonts w:eastAsia="楷体_GB2312"/>
    </w:rPr>
  </w:style>
  <w:style w:type="paragraph" w:styleId="4">
    <w:name w:val="Title"/>
    <w:basedOn w:val="1"/>
    <w:next w:val="1"/>
    <w:qFormat/>
    <w:uiPriority w:val="0"/>
    <w:pPr>
      <w:spacing w:line="560" w:lineRule="exact"/>
      <w:ind w:firstLine="720" w:firstLineChars="200"/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页眉 字符"/>
    <w:basedOn w:val="9"/>
    <w:link w:val="6"/>
    <w:uiPriority w:val="0"/>
    <w:rPr>
      <w:kern w:val="2"/>
      <w:sz w:val="18"/>
      <w:szCs w:val="18"/>
    </w:rPr>
  </w:style>
  <w:style w:type="character" w:customStyle="1" w:styleId="12">
    <w:name w:val="页脚 字符"/>
    <w:basedOn w:val="9"/>
    <w:link w:val="5"/>
    <w:uiPriority w:val="0"/>
    <w:rPr>
      <w:kern w:val="2"/>
      <w:sz w:val="18"/>
      <w:szCs w:val="18"/>
    </w:rPr>
  </w:style>
  <w:style w:type="paragraph" w:customStyle="1" w:styleId="13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698</Words>
  <Characters>766</Characters>
  <Lines>31</Lines>
  <Paragraphs>30</Paragraphs>
  <TotalTime>84</TotalTime>
  <ScaleCrop>false</ScaleCrop>
  <LinksUpToDate>false</LinksUpToDate>
  <CharactersWithSpaces>770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2022-11-01T18:01:00Z</dcterms:created>
  <dc:creator>1</dc:creator>
  <cp:lastModifiedBy>微笑的妞妞</cp:lastModifiedBy>
  <dcterms:modified xsi:type="dcterms:W3CDTF">2025-12-05T08:12:56Z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774F5C2CF59747A992D3D85EEAA189AB_13</vt:lpwstr>
  </property>
  <property fmtid="{D5CDD505-2E9C-101B-9397-08002B2CF9AE}" pid="4" name="KSOTemplateDocerSaveRecord">
    <vt:lpwstr>eyJoZGlkIjoiMjAwMTEwYTk3MjRiOTE1OTM4Mjc4NTczYjg2YmQ4YmIiLCJ1c2VySWQiOiIzNjE3MzcxNTEifQ==</vt:lpwstr>
  </property>
</Properties>
</file>