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cs="宋体" w:hint="eastAsia"/>
          <w:b/>
          <w:color w:val="000000"/>
          <w:sz w:val="24"/>
          <w:szCs w:val="24"/>
        </w:rPr>
      </w:pPr>
      <w:r>
        <w:rPr>
          <w:rFonts w:ascii="仿宋" w:eastAsia="仿宋" w:hAnsi="仿宋" w:cs="宋体" w:hint="eastAsia"/>
          <w:b/>
          <w:color w:val="000000"/>
          <w:sz w:val="24"/>
          <w:szCs w:val="24"/>
        </w:rPr>
        <w:t>需求清单：</w:t>
      </w:r>
    </w:p>
    <w:tbl>
      <w:tblPr>
        <w:tblW w:w="7840" w:type="dxa"/>
        <w:tblInd w:w="93" w:type="dxa"/>
        <w:tblLook w:val="04A0" w:firstRow="1" w:lastRow="0" w:firstColumn="1" w:lastColumn="0" w:noHBand="0" w:noVBand="1"/>
      </w:tblPr>
      <w:tblGrid>
        <w:gridCol w:w="507"/>
        <w:gridCol w:w="1929"/>
        <w:gridCol w:w="1219"/>
        <w:gridCol w:w="1165"/>
        <w:gridCol w:w="1165"/>
        <w:gridCol w:w="1855"/>
      </w:tblGrid>
      <w:tr w:rsidR="00944DEC" w:rsidRPr="00944DEC" w:rsidTr="00944DEC">
        <w:trPr>
          <w:trHeight w:val="624"/>
        </w:trPr>
        <w:tc>
          <w:tcPr>
            <w:tcW w:w="78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浙江医院（</w:t>
            </w:r>
            <w:proofErr w:type="gramStart"/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三墩院区</w:t>
            </w:r>
            <w:proofErr w:type="gramEnd"/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）</w:t>
            </w: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br/>
              <w:t>净水中心设备清单</w:t>
            </w: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（2024年度）</w:t>
            </w:r>
          </w:p>
        </w:tc>
      </w:tr>
      <w:tr w:rsidR="00944DEC" w:rsidRPr="00944DEC" w:rsidTr="00944DEC">
        <w:trPr>
          <w:trHeight w:val="885"/>
        </w:trPr>
        <w:tc>
          <w:tcPr>
            <w:tcW w:w="78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DEC" w:rsidRPr="00944DEC" w:rsidRDefault="00944DEC" w:rsidP="00944DE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944DEC" w:rsidRPr="00944DEC" w:rsidTr="00944DEC">
        <w:trPr>
          <w:trHeight w:val="2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零件号/品牌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零件名称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944DEC" w:rsidRPr="00944DEC" w:rsidTr="00944DEC">
        <w:trPr>
          <w:trHeight w:val="2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需固定更换耗材清单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44DEC" w:rsidRPr="00944DEC" w:rsidTr="00944DEC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8040/美国陶氏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反渗透膜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6年一次，2025年需更换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30英寸/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线芯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50/年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每年一次 </w:t>
            </w:r>
          </w:p>
        </w:tc>
      </w:tr>
      <w:tr w:rsidR="00944DEC" w:rsidRPr="00944DEC" w:rsidTr="00944DEC">
        <w:trPr>
          <w:trHeight w:val="2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20英寸/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微孔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15/年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每年一次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5英寸/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空气呼吸器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每两年一次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40W/843MM/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紫外线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每两年一次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50W/910MM/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紫外线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每两年一次</w:t>
            </w:r>
          </w:p>
        </w:tc>
      </w:tr>
      <w:tr w:rsidR="00944DEC" w:rsidRPr="00944DEC" w:rsidTr="00944DEC">
        <w:trPr>
          <w:trHeight w:val="2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其他可提供配件清单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CR15-10/格兰富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高压泵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CR5-20/格兰富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检验二级泵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CR10-12/格兰富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饮用二级泵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CM5-6/格兰富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检验增压泵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CM5-10/格兰富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饮用供水泵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CM5-7/格兰富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冲洗供水泵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CM5-6/格兰富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检验供水泵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CDMF10-7/南方泵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清洗供水泵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损坏才需更换 </w:t>
            </w:r>
          </w:p>
        </w:tc>
      </w:tr>
      <w:tr w:rsidR="00944DEC" w:rsidRPr="00944DEC" w:rsidTr="00944DEC">
        <w:trPr>
          <w:trHeight w:val="67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2850/富莱克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自动多路阀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使用年限3年，损坏才需更换 </w:t>
            </w:r>
          </w:p>
        </w:tc>
      </w:tr>
      <w:tr w:rsidR="00944DEC" w:rsidRPr="00944DEC" w:rsidTr="00944DEC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DN25,220V/开利达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电动阀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启停1万次，损坏才需更换 </w:t>
            </w:r>
          </w:p>
        </w:tc>
      </w:tr>
      <w:tr w:rsidR="00944DEC" w:rsidRPr="00944DEC" w:rsidTr="00944DEC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DN32,220V/开利达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电动阀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启停1万次，损坏才需更换 </w:t>
            </w:r>
          </w:p>
        </w:tc>
      </w:tr>
      <w:tr w:rsidR="00944DEC" w:rsidRPr="00944DEC" w:rsidTr="00944DEC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DN40,220V/开利达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电动阀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启停1万次，损坏才需更换 </w:t>
            </w:r>
          </w:p>
        </w:tc>
      </w:tr>
      <w:tr w:rsidR="00944DEC" w:rsidRPr="00944DEC" w:rsidTr="00944DEC">
        <w:trPr>
          <w:trHeight w:val="10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MBS3000/丹佛斯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压力变数器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使用年限2年，损坏才需更换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25KG/华净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椰壳活性炭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600KG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2年无需更换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25L/争光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阳离子交换树脂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2年无需更换 </w:t>
            </w:r>
          </w:p>
        </w:tc>
      </w:tr>
      <w:tr w:rsidR="00944DEC" w:rsidRPr="00944DEC" w:rsidTr="00944DEC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MK-3/苏伊士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EDI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DEC" w:rsidRPr="00944DEC" w:rsidRDefault="00944DEC" w:rsidP="00944D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4D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2年无需更换 </w:t>
            </w:r>
          </w:p>
        </w:tc>
      </w:tr>
    </w:tbl>
    <w:p w:rsid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cs="宋体" w:hint="eastAsia"/>
          <w:b/>
          <w:color w:val="000000"/>
          <w:sz w:val="24"/>
          <w:szCs w:val="24"/>
        </w:rPr>
      </w:pPr>
      <w:bookmarkStart w:id="0" w:name="_GoBack"/>
      <w:bookmarkEnd w:id="0"/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cs="宋体" w:hint="eastAsia"/>
          <w:color w:val="000000"/>
          <w:sz w:val="24"/>
          <w:szCs w:val="24"/>
        </w:rPr>
      </w:pPr>
      <w:r w:rsidRPr="00944DEC">
        <w:rPr>
          <w:rFonts w:ascii="仿宋" w:eastAsia="仿宋" w:hAnsi="仿宋" w:cs="宋体"/>
          <w:b/>
          <w:color w:val="000000"/>
          <w:sz w:val="24"/>
          <w:szCs w:val="24"/>
        </w:rPr>
        <w:t>1.1</w:t>
      </w:r>
      <w:r w:rsidRPr="00944DEC">
        <w:rPr>
          <w:rFonts w:ascii="仿宋" w:eastAsia="仿宋" w:hAnsi="仿宋" w:cs="宋体"/>
          <w:color w:val="000000"/>
          <w:sz w:val="24"/>
          <w:szCs w:val="24"/>
        </w:rPr>
        <w:t>乙方的工程师对甲方的中央水处理系统每月例行巡检一次，包括对设备进行保养、修理和替换由于设备、材料等质量问题造成的损坏及故障常规检查、调整和润滑；同时对设备进行系统的检测，检测项目：系统运行压力、预处理系统、反渗透膜性能、纯水产水量、纯水电导率、检验科EDI 电阻率、过滤器运行状态等。除每次的例行巡检外，若接到甲方报修电话，乙方需及时进行故障处理，并在每次检修、巡检完成后提供维保、维修记录单(部件更换次数、维修部位、报检修日期记录等)，经双方负责人签字确认。</w:t>
      </w: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cs="宋体" w:hint="eastAsia"/>
          <w:color w:val="000000"/>
          <w:sz w:val="24"/>
          <w:szCs w:val="24"/>
        </w:rPr>
      </w:pPr>
      <w:r w:rsidRPr="00944DEC">
        <w:rPr>
          <w:rFonts w:ascii="仿宋" w:eastAsia="仿宋" w:hAnsi="仿宋" w:cs="宋体"/>
          <w:b/>
          <w:color w:val="000000"/>
          <w:sz w:val="24"/>
          <w:szCs w:val="24"/>
        </w:rPr>
        <w:t>1.2</w:t>
      </w:r>
      <w:r w:rsidRPr="00944DEC">
        <w:rPr>
          <w:rFonts w:ascii="仿宋" w:eastAsia="仿宋" w:hAnsi="仿宋" w:cs="宋体"/>
          <w:color w:val="000000"/>
          <w:sz w:val="24"/>
          <w:szCs w:val="24"/>
        </w:rPr>
        <w:t>保养期内易损耗材如：精密滤芯、微孔、空气呼吸器滤芯、紫外线管，乙方需根据水质变化及耗材使用时间及时进行更换；若维保期内更换的小零配件价值在1000元内，乙方需免费提供，其他配件或耗材(应为正规原厂配件与设备型号规格匹配)另行核算费用，更换的配件和耗材杜绝以次冲好，一经发现按医院相关要求处罚。</w:t>
      </w: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cs="宋体" w:hint="eastAsia"/>
          <w:color w:val="000000"/>
          <w:sz w:val="24"/>
          <w:szCs w:val="24"/>
        </w:rPr>
      </w:pPr>
      <w:r w:rsidRPr="00944DEC">
        <w:rPr>
          <w:rFonts w:ascii="仿宋" w:eastAsia="仿宋" w:hAnsi="仿宋" w:cs="宋体"/>
          <w:b/>
          <w:color w:val="000000"/>
          <w:sz w:val="24"/>
          <w:szCs w:val="24"/>
        </w:rPr>
        <w:t>1.5</w:t>
      </w:r>
      <w:r w:rsidRPr="00944DEC">
        <w:rPr>
          <w:rFonts w:ascii="仿宋" w:eastAsia="仿宋" w:hAnsi="仿宋" w:cs="宋体"/>
          <w:color w:val="000000"/>
          <w:sz w:val="24"/>
          <w:szCs w:val="24"/>
        </w:rPr>
        <w:t>乙方需开通24小时维修服务专线电话，对报修电话响应时间不超过30分钟，当设备发生故障报修，及时电话沟通配合，需现场维修的情况，乙方需2小时内赶到现场。重要节假日(春节、国庆、五一等)乙方需主动提供假期值班人员名单及联系方式，并在节假日前对设备进行全面排查及时排除隐患。</w:t>
      </w: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cs="宋体" w:hint="eastAsia"/>
          <w:color w:val="000000"/>
          <w:sz w:val="24"/>
          <w:szCs w:val="24"/>
        </w:rPr>
      </w:pPr>
      <w:r w:rsidRPr="00944DEC">
        <w:rPr>
          <w:rFonts w:ascii="仿宋" w:eastAsia="仿宋" w:hAnsi="仿宋" w:cs="宋体"/>
          <w:b/>
          <w:color w:val="000000"/>
          <w:sz w:val="24"/>
          <w:szCs w:val="24"/>
        </w:rPr>
        <w:t>1.3</w:t>
      </w:r>
      <w:r w:rsidRPr="00944DEC">
        <w:rPr>
          <w:rFonts w:ascii="仿宋" w:eastAsia="仿宋" w:hAnsi="仿宋" w:cs="宋体"/>
          <w:color w:val="000000"/>
          <w:sz w:val="24"/>
          <w:szCs w:val="24"/>
        </w:rPr>
        <w:t>乙方需每年进行一次对纯水主机和纯水循坏管路系统的消毒，消毒清洗液及过氧乙酸检测试纸等相关的费用包含在报价当中，由乙方承担。若甲方根据自身需求，额外增加清洗频次，耗材及费用另外核算。</w:t>
      </w: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hint="eastAsia"/>
          <w:sz w:val="24"/>
          <w:szCs w:val="24"/>
        </w:rPr>
      </w:pPr>
      <w:r w:rsidRPr="00944DEC">
        <w:rPr>
          <w:rFonts w:ascii="仿宋" w:eastAsia="仿宋" w:hAnsi="仿宋" w:cs="宋体"/>
          <w:b/>
          <w:color w:val="000000"/>
          <w:sz w:val="24"/>
          <w:szCs w:val="24"/>
        </w:rPr>
        <w:t>1.4</w:t>
      </w:r>
      <w:r w:rsidRPr="00944DEC">
        <w:rPr>
          <w:rFonts w:ascii="仿宋" w:eastAsia="仿宋" w:hAnsi="仿宋" w:cs="宋体"/>
          <w:color w:val="000000"/>
          <w:sz w:val="24"/>
          <w:szCs w:val="24"/>
        </w:rPr>
        <w:t>乙方需负责每年一次的微量元素检测，并由第三</w:t>
      </w:r>
      <w:proofErr w:type="gramStart"/>
      <w:r w:rsidRPr="00944DEC">
        <w:rPr>
          <w:rFonts w:ascii="仿宋" w:eastAsia="仿宋" w:hAnsi="仿宋" w:cs="宋体"/>
          <w:color w:val="000000"/>
          <w:sz w:val="24"/>
          <w:szCs w:val="24"/>
        </w:rPr>
        <w:t>方专业</w:t>
      </w:r>
      <w:proofErr w:type="gramEnd"/>
      <w:r w:rsidRPr="00944DEC">
        <w:rPr>
          <w:rFonts w:ascii="仿宋" w:eastAsia="仿宋" w:hAnsi="仿宋" w:cs="宋体"/>
          <w:color w:val="000000"/>
          <w:sz w:val="24"/>
          <w:szCs w:val="24"/>
        </w:rPr>
        <w:t>检测机构出具检测报告，检测及相关费用包含在报价当中，由乙方承担。</w:t>
      </w: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hint="eastAsia"/>
          <w:sz w:val="24"/>
          <w:szCs w:val="24"/>
        </w:rPr>
      </w:pP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hint="eastAsia"/>
          <w:sz w:val="24"/>
          <w:szCs w:val="24"/>
        </w:rPr>
      </w:pP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ascii="仿宋" w:eastAsia="仿宋" w:hAnsi="仿宋" w:hint="eastAsia"/>
          <w:sz w:val="24"/>
          <w:szCs w:val="24"/>
        </w:rPr>
      </w:pPr>
    </w:p>
    <w:p w:rsidR="00944DEC" w:rsidRPr="00944DEC" w:rsidRDefault="00944DEC" w:rsidP="00944DEC">
      <w:pPr>
        <w:autoSpaceDE w:val="0"/>
        <w:autoSpaceDN w:val="0"/>
        <w:spacing w:line="420" w:lineRule="atLeast"/>
        <w:rPr>
          <w:rFonts w:hint="eastAsia"/>
          <w:sz w:val="18"/>
        </w:rPr>
      </w:pPr>
    </w:p>
    <w:p w:rsidR="00944DEC" w:rsidRDefault="00944DEC" w:rsidP="00944DEC">
      <w:pPr>
        <w:spacing w:line="14" w:lineRule="exac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26B9E9" wp14:editId="62B70A6A">
                <wp:simplePos x="0" y="0"/>
                <wp:positionH relativeFrom="column">
                  <wp:posOffset>1046480</wp:posOffset>
                </wp:positionH>
                <wp:positionV relativeFrom="paragraph">
                  <wp:posOffset>90170</wp:posOffset>
                </wp:positionV>
                <wp:extent cx="4965700" cy="1079500"/>
                <wp:effectExtent l="0" t="0" r="6350" b="12700"/>
                <wp:wrapTopAndBottom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DEC" w:rsidRDefault="00944DEC" w:rsidP="00944DEC">
                            <w:pPr>
                              <w:autoSpaceDE w:val="0"/>
                              <w:autoSpaceDN w:val="0"/>
                              <w:spacing w:line="420" w:lineRule="atLeast"/>
                              <w:rPr>
                                <w:rFonts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left:0;text-align:left;margin-left:82.4pt;margin-top:7.1pt;width:391pt;height:8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" filled="f" stroked="f" strokeweight=".5pt">
                <v:textbox style="mso-fit-shape-to-text:t" inset="0,0,0,0">
                  <w:txbxContent>
                    <w:p w:rsidR="00944DEC" w:rsidRDefault="00944DEC" w:rsidP="00944DEC">
                      <w:pPr>
                        <w:autoSpaceDE w:val="0"/>
                        <w:autoSpaceDN w:val="0"/>
                        <w:spacing w:line="420" w:lineRule="atLeast"/>
                        <w:rPr>
                          <w:rFonts w:hint="eastAsia"/>
                          <w:sz w:val="1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44DEC" w:rsidRDefault="00944DEC" w:rsidP="00944DEC">
      <w:pPr>
        <w:spacing w:line="14" w:lineRule="exac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5DDFD5C" wp14:editId="304D714A">
                <wp:simplePos x="0" y="0"/>
                <wp:positionH relativeFrom="column">
                  <wp:posOffset>495300</wp:posOffset>
                </wp:positionH>
                <wp:positionV relativeFrom="paragraph">
                  <wp:posOffset>1079500</wp:posOffset>
                </wp:positionV>
                <wp:extent cx="4965700" cy="825500"/>
                <wp:effectExtent l="0" t="0" r="0" b="0"/>
                <wp:wrapTopAndBottom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DEC" w:rsidRDefault="00944DEC" w:rsidP="00944DEC">
                            <w:pPr>
                              <w:autoSpaceDE w:val="0"/>
                              <w:autoSpaceDN w:val="0"/>
                              <w:spacing w:line="420" w:lineRule="atLeast"/>
                              <w:rPr>
                                <w:rFonts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7" type="#_x0000_t202" style="position:absolute;left:0;text-align:left;margin-left:39pt;margin-top:85pt;width:391pt;height:6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" filled="f" stroked="f" strokeweight=".5pt">
                <v:textbox style="mso-fit-shape-to-text:t" inset="0,0,0,0">
                  <w:txbxContent>
                    <w:p w:rsidR="00944DEC" w:rsidRDefault="00944DEC" w:rsidP="00944DEC">
                      <w:pPr>
                        <w:autoSpaceDE w:val="0"/>
                        <w:autoSpaceDN w:val="0"/>
                        <w:spacing w:line="420" w:lineRule="atLeast"/>
                        <w:rPr>
                          <w:rFonts w:hint="eastAsia"/>
                          <w:sz w:val="18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44DEC" w:rsidRDefault="00944DEC" w:rsidP="00944DEC">
      <w:pPr>
        <w:spacing w:line="14" w:lineRule="exact"/>
        <w:rPr>
          <w:rFonts w:hint="eastAsia"/>
        </w:rPr>
      </w:pPr>
    </w:p>
    <w:p w:rsidR="00944DEC" w:rsidRDefault="00944DEC" w:rsidP="00944DEC">
      <w:pPr>
        <w:spacing w:line="14" w:lineRule="exact"/>
        <w:rPr>
          <w:rFonts w:hint="eastAsia"/>
        </w:rPr>
      </w:pPr>
    </w:p>
    <w:p w:rsidR="0062632D" w:rsidRPr="00944DEC" w:rsidRDefault="0062632D" w:rsidP="00944DEC"/>
    <w:sectPr w:rsidR="0062632D" w:rsidRPr="00944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21"/>
    <w:rsid w:val="00297121"/>
    <w:rsid w:val="0062632D"/>
    <w:rsid w:val="0094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4D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4D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4D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4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2024-06-12T08:08:00Z</dcterms:created>
  <dcterms:modified xsi:type="dcterms:W3CDTF">2024-06-12T08:18:00Z</dcterms:modified>
</cp:coreProperties>
</file>